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205EA" w:rsidRDefault="00C61B23">
      <w:pPr>
        <w:adjustRightInd w:val="0"/>
        <w:snapToGrid w:val="0"/>
        <w:spacing w:line="360" w:lineRule="auto"/>
        <w:jc w:val="center"/>
        <w:rPr>
          <w:rFonts w:ascii="宋体" w:hAnsi="宋体"/>
          <w:b/>
          <w:sz w:val="24"/>
        </w:rPr>
      </w:pPr>
      <w:r>
        <w:rPr>
          <w:rFonts w:ascii="宋体" w:hAnsi="宋体" w:hint="eastAsia"/>
          <w:b/>
          <w:sz w:val="24"/>
        </w:rPr>
        <w:t>证券代码：</w:t>
      </w:r>
      <w:r>
        <w:rPr>
          <w:rFonts w:ascii="宋体" w:hAnsi="宋体" w:hint="eastAsia"/>
          <w:b/>
          <w:sz w:val="24"/>
        </w:rPr>
        <w:t xml:space="preserve">601187 </w:t>
      </w:r>
      <w:r>
        <w:rPr>
          <w:rFonts w:ascii="宋体" w:hAnsi="宋体"/>
          <w:b/>
          <w:sz w:val="24"/>
        </w:rPr>
        <w:t xml:space="preserve">         </w:t>
      </w:r>
      <w:r>
        <w:rPr>
          <w:rFonts w:ascii="宋体" w:hAnsi="宋体" w:hint="eastAsia"/>
          <w:b/>
          <w:sz w:val="24"/>
        </w:rPr>
        <w:t xml:space="preserve"> </w:t>
      </w:r>
      <w:r>
        <w:rPr>
          <w:rFonts w:ascii="宋体" w:hAnsi="宋体" w:hint="eastAsia"/>
          <w:b/>
          <w:sz w:val="24"/>
        </w:rPr>
        <w:t>证券简称：厦门银行</w:t>
      </w:r>
      <w:r>
        <w:rPr>
          <w:rFonts w:ascii="宋体" w:hAnsi="宋体" w:hint="eastAsia"/>
          <w:b/>
          <w:sz w:val="24"/>
        </w:rPr>
        <w:t xml:space="preserve">  </w:t>
      </w:r>
      <w:r>
        <w:rPr>
          <w:rFonts w:ascii="宋体" w:hAnsi="宋体"/>
          <w:b/>
          <w:sz w:val="24"/>
        </w:rPr>
        <w:t xml:space="preserve">   </w:t>
      </w:r>
      <w:r>
        <w:rPr>
          <w:rFonts w:ascii="宋体" w:hAnsi="宋体" w:hint="eastAsia"/>
          <w:b/>
          <w:sz w:val="24"/>
        </w:rPr>
        <w:t>公告编号：</w:t>
      </w:r>
      <w:r>
        <w:rPr>
          <w:rFonts w:ascii="宋体" w:hAnsi="宋体" w:hint="eastAsia"/>
          <w:b/>
          <w:sz w:val="24"/>
        </w:rPr>
        <w:t>2</w:t>
      </w:r>
      <w:r>
        <w:rPr>
          <w:rFonts w:ascii="宋体" w:hAnsi="宋体"/>
          <w:b/>
          <w:sz w:val="24"/>
        </w:rPr>
        <w:t>024-034</w:t>
      </w:r>
    </w:p>
    <w:p w:rsidR="00A205EA" w:rsidRDefault="00A205EA">
      <w:pPr>
        <w:adjustRightInd w:val="0"/>
        <w:snapToGrid w:val="0"/>
        <w:spacing w:line="360" w:lineRule="auto"/>
        <w:rPr>
          <w:rFonts w:ascii="宋体" w:hAnsi="宋体"/>
          <w:sz w:val="32"/>
          <w:szCs w:val="32"/>
        </w:rPr>
      </w:pPr>
    </w:p>
    <w:p w:rsidR="00A205EA" w:rsidRDefault="00C61B23">
      <w:pPr>
        <w:adjustRightInd w:val="0"/>
        <w:snapToGrid w:val="0"/>
        <w:spacing w:line="360" w:lineRule="auto"/>
        <w:jc w:val="center"/>
        <w:rPr>
          <w:rFonts w:ascii="宋体" w:hAnsi="宋体"/>
          <w:b/>
          <w:color w:val="FF0000"/>
          <w:sz w:val="36"/>
          <w:szCs w:val="36"/>
        </w:rPr>
      </w:pPr>
      <w:r>
        <w:rPr>
          <w:rFonts w:ascii="宋体" w:hAnsi="宋体" w:hint="eastAsia"/>
          <w:b/>
          <w:color w:val="FF0000"/>
          <w:sz w:val="36"/>
          <w:szCs w:val="36"/>
        </w:rPr>
        <w:t>厦门银行股份有限公司</w:t>
      </w:r>
    </w:p>
    <w:p w:rsidR="00A205EA" w:rsidRDefault="00C61B23">
      <w:pPr>
        <w:adjustRightInd w:val="0"/>
        <w:snapToGrid w:val="0"/>
        <w:spacing w:line="360" w:lineRule="auto"/>
        <w:ind w:firstLine="510"/>
        <w:jc w:val="center"/>
        <w:rPr>
          <w:rFonts w:ascii="宋体" w:hAnsi="宋体"/>
          <w:b/>
          <w:color w:val="FF0000"/>
          <w:sz w:val="36"/>
          <w:szCs w:val="36"/>
        </w:rPr>
      </w:pPr>
      <w:r>
        <w:rPr>
          <w:rFonts w:ascii="宋体" w:hAnsi="宋体" w:hint="eastAsia"/>
          <w:b/>
          <w:color w:val="FF0000"/>
          <w:sz w:val="36"/>
          <w:szCs w:val="36"/>
        </w:rPr>
        <w:t>关于高级管理人员职务变动的公告</w:t>
      </w:r>
    </w:p>
    <w:p w:rsidR="00A205EA" w:rsidRDefault="00C61B23">
      <w:pPr>
        <w:pBdr>
          <w:top w:val="single" w:sz="4" w:space="1" w:color="auto"/>
          <w:left w:val="single" w:sz="4" w:space="4" w:color="auto"/>
          <w:bottom w:val="single" w:sz="4" w:space="1" w:color="auto"/>
          <w:right w:val="single" w:sz="4" w:space="4" w:color="auto"/>
        </w:pBdr>
        <w:adjustRightInd w:val="0"/>
        <w:snapToGrid w:val="0"/>
        <w:spacing w:line="360" w:lineRule="auto"/>
        <w:ind w:firstLine="480"/>
        <w:rPr>
          <w:rFonts w:ascii="宋体" w:hAnsi="宋体"/>
          <w:color w:val="000000"/>
          <w:sz w:val="24"/>
        </w:rPr>
      </w:pPr>
      <w:r>
        <w:rPr>
          <w:rFonts w:ascii="宋体" w:hAnsi="宋体" w:hint="eastAsia"/>
          <w:color w:val="000000"/>
          <w:sz w:val="24"/>
        </w:rPr>
        <w:t>厦门银行股份有限公司董事会及全体董事保证本公告内容不存在任何虚假记载、误导性陈述或者重大遗漏，并对其内容的真实性、准确性和完整性承担法律责任。</w:t>
      </w:r>
    </w:p>
    <w:p w:rsidR="00A205EA" w:rsidRPr="002E796F" w:rsidRDefault="00C61B23">
      <w:pPr>
        <w:spacing w:line="540" w:lineRule="exact"/>
        <w:ind w:firstLineChars="200" w:firstLine="560"/>
        <w:rPr>
          <w:rFonts w:ascii="宋体" w:hAnsi="宋体"/>
          <w:color w:val="000000"/>
          <w:sz w:val="24"/>
          <w:szCs w:val="24"/>
        </w:rPr>
      </w:pPr>
      <w:r w:rsidRPr="002E796F">
        <w:rPr>
          <w:rFonts w:ascii="宋体" w:hAnsi="宋体" w:cstheme="minorBidi" w:hint="eastAsia"/>
          <w:color w:val="000000"/>
          <w:sz w:val="28"/>
          <w:szCs w:val="24"/>
        </w:rPr>
        <w:t>厦门</w:t>
      </w:r>
      <w:r w:rsidRPr="002E796F">
        <w:rPr>
          <w:rFonts w:ascii="宋体" w:hAnsi="宋体"/>
          <w:color w:val="000000"/>
          <w:sz w:val="28"/>
          <w:szCs w:val="24"/>
        </w:rPr>
        <w:t>银行股份有限公司（以下简称</w:t>
      </w:r>
      <w:r w:rsidRPr="002E796F">
        <w:rPr>
          <w:rFonts w:ascii="宋体" w:hAnsi="宋体"/>
          <w:color w:val="000000"/>
          <w:sz w:val="28"/>
          <w:szCs w:val="24"/>
        </w:rPr>
        <w:t>“</w:t>
      </w:r>
      <w:r w:rsidRPr="002E796F">
        <w:rPr>
          <w:rFonts w:ascii="宋体" w:hAnsi="宋体"/>
          <w:color w:val="000000"/>
          <w:sz w:val="28"/>
          <w:szCs w:val="24"/>
        </w:rPr>
        <w:t>公司</w:t>
      </w:r>
      <w:r w:rsidRPr="002E796F">
        <w:rPr>
          <w:rFonts w:ascii="宋体" w:hAnsi="宋体"/>
          <w:color w:val="000000"/>
          <w:sz w:val="28"/>
          <w:szCs w:val="24"/>
        </w:rPr>
        <w:t>”</w:t>
      </w:r>
      <w:r w:rsidRPr="002E796F">
        <w:rPr>
          <w:rFonts w:ascii="宋体" w:hAnsi="宋体"/>
          <w:color w:val="000000"/>
          <w:sz w:val="28"/>
          <w:szCs w:val="24"/>
        </w:rPr>
        <w:t>）董事会近日收到</w:t>
      </w:r>
      <w:r w:rsidRPr="002E796F">
        <w:rPr>
          <w:rFonts w:ascii="宋体" w:hAnsi="宋体" w:hint="eastAsia"/>
          <w:color w:val="000000"/>
          <w:sz w:val="28"/>
          <w:szCs w:val="24"/>
        </w:rPr>
        <w:t>谢彤华</w:t>
      </w:r>
      <w:r w:rsidRPr="002E796F">
        <w:rPr>
          <w:rFonts w:ascii="宋体" w:hAnsi="宋体"/>
          <w:color w:val="000000"/>
          <w:sz w:val="28"/>
          <w:szCs w:val="24"/>
        </w:rPr>
        <w:t>先生</w:t>
      </w:r>
      <w:r w:rsidRPr="002E796F">
        <w:rPr>
          <w:rFonts w:ascii="宋体" w:hAnsi="宋体" w:hint="eastAsia"/>
          <w:color w:val="000000"/>
          <w:sz w:val="28"/>
          <w:szCs w:val="24"/>
        </w:rPr>
        <w:t>辞去首席风险官的书面</w:t>
      </w:r>
      <w:r w:rsidRPr="002E796F">
        <w:rPr>
          <w:rFonts w:ascii="宋体" w:hAnsi="宋体"/>
          <w:color w:val="000000"/>
          <w:sz w:val="28"/>
          <w:szCs w:val="24"/>
        </w:rPr>
        <w:t>报告。因</w:t>
      </w:r>
      <w:r w:rsidRPr="002E796F">
        <w:rPr>
          <w:rFonts w:ascii="宋体" w:hAnsi="宋体" w:hint="eastAsia"/>
          <w:color w:val="000000"/>
          <w:sz w:val="28"/>
          <w:szCs w:val="24"/>
        </w:rPr>
        <w:t>工作</w:t>
      </w:r>
      <w:r w:rsidRPr="002E796F">
        <w:rPr>
          <w:rFonts w:ascii="宋体" w:hAnsi="宋体"/>
          <w:color w:val="000000"/>
          <w:sz w:val="28"/>
          <w:szCs w:val="24"/>
        </w:rPr>
        <w:t>分工调整，</w:t>
      </w:r>
      <w:r w:rsidRPr="002E796F">
        <w:rPr>
          <w:rFonts w:ascii="宋体" w:hAnsi="宋体" w:hint="eastAsia"/>
          <w:color w:val="000000"/>
          <w:sz w:val="28"/>
          <w:szCs w:val="24"/>
        </w:rPr>
        <w:t>谢彤华先生</w:t>
      </w:r>
      <w:r w:rsidRPr="002E796F">
        <w:rPr>
          <w:rFonts w:ascii="宋体" w:hAnsi="宋体"/>
          <w:color w:val="000000"/>
          <w:sz w:val="28"/>
          <w:szCs w:val="24"/>
        </w:rPr>
        <w:t>辞去</w:t>
      </w:r>
      <w:r w:rsidRPr="002E796F">
        <w:rPr>
          <w:rFonts w:ascii="宋体" w:hAnsi="宋体" w:hint="eastAsia"/>
          <w:color w:val="000000"/>
          <w:sz w:val="28"/>
          <w:szCs w:val="24"/>
        </w:rPr>
        <w:t>首席风险官</w:t>
      </w:r>
      <w:r w:rsidRPr="002E796F">
        <w:rPr>
          <w:rFonts w:ascii="宋体" w:hAnsi="宋体"/>
          <w:color w:val="000000"/>
          <w:sz w:val="28"/>
          <w:szCs w:val="24"/>
        </w:rPr>
        <w:t>职务</w:t>
      </w:r>
      <w:r w:rsidRPr="002E796F">
        <w:rPr>
          <w:rFonts w:ascii="宋体" w:hAnsi="宋体" w:hint="eastAsia"/>
          <w:color w:val="000000"/>
          <w:sz w:val="28"/>
          <w:szCs w:val="24"/>
        </w:rPr>
        <w:t>，但仍</w:t>
      </w:r>
      <w:r w:rsidRPr="002E796F">
        <w:rPr>
          <w:rFonts w:ascii="宋体" w:hAnsi="宋体"/>
          <w:color w:val="000000"/>
          <w:sz w:val="28"/>
          <w:szCs w:val="24"/>
        </w:rPr>
        <w:t>将担任公司副行长</w:t>
      </w:r>
      <w:r w:rsidRPr="002E796F">
        <w:rPr>
          <w:rFonts w:ascii="宋体" w:hAnsi="宋体" w:hint="eastAsia"/>
          <w:color w:val="000000"/>
          <w:sz w:val="28"/>
          <w:szCs w:val="24"/>
        </w:rPr>
        <w:t>兼董事会秘书</w:t>
      </w:r>
      <w:r w:rsidRPr="002E796F">
        <w:rPr>
          <w:rFonts w:ascii="宋体" w:hAnsi="宋体"/>
          <w:color w:val="000000"/>
          <w:sz w:val="28"/>
          <w:szCs w:val="24"/>
        </w:rPr>
        <w:t>职务。经</w:t>
      </w:r>
      <w:r w:rsidRPr="002E796F">
        <w:rPr>
          <w:rFonts w:ascii="宋体" w:hAnsi="宋体" w:hint="eastAsia"/>
          <w:color w:val="000000"/>
          <w:sz w:val="28"/>
          <w:szCs w:val="24"/>
        </w:rPr>
        <w:t>谢彤华</w:t>
      </w:r>
      <w:r w:rsidRPr="002E796F">
        <w:rPr>
          <w:rFonts w:ascii="宋体" w:hAnsi="宋体"/>
          <w:color w:val="000000"/>
          <w:sz w:val="28"/>
          <w:szCs w:val="24"/>
        </w:rPr>
        <w:t>先生确认，其与董事会无不同意见，亦无任何与其辞任有关的事项需要通知公司股东及债权人。</w:t>
      </w:r>
    </w:p>
    <w:p w:rsidR="00A205EA" w:rsidRPr="002E796F" w:rsidRDefault="00C61B23">
      <w:pPr>
        <w:spacing w:line="540" w:lineRule="exact"/>
        <w:ind w:firstLine="500"/>
        <w:rPr>
          <w:rFonts w:ascii="宋体" w:hAnsi="宋体"/>
          <w:color w:val="000000"/>
          <w:sz w:val="28"/>
          <w:szCs w:val="24"/>
        </w:rPr>
      </w:pPr>
      <w:r w:rsidRPr="002E796F">
        <w:rPr>
          <w:rFonts w:ascii="宋体" w:hAnsi="宋体" w:cstheme="minorBidi" w:hint="eastAsia"/>
          <w:color w:val="000000"/>
          <w:sz w:val="28"/>
          <w:szCs w:val="24"/>
        </w:rPr>
        <w:t>公司董事会已审议通过了《厦门银行股份有限公司关于聘任首席风险官的议案》（具体内容详见同日披露在上海证券交易所网站的《厦门银行股份有限公司第九届董事会第八次会议决议公告》，公告编号：</w:t>
      </w:r>
      <w:r w:rsidRPr="002E796F">
        <w:rPr>
          <w:rFonts w:ascii="宋体" w:hAnsi="宋体" w:cstheme="minorBidi" w:hint="eastAsia"/>
          <w:color w:val="000000"/>
          <w:sz w:val="28"/>
          <w:szCs w:val="24"/>
        </w:rPr>
        <w:t>2024-</w:t>
      </w:r>
      <w:r w:rsidRPr="002E796F">
        <w:rPr>
          <w:rFonts w:ascii="宋体" w:hAnsi="宋体" w:cstheme="minorBidi"/>
          <w:color w:val="000000"/>
          <w:sz w:val="28"/>
          <w:szCs w:val="24"/>
        </w:rPr>
        <w:t>032</w:t>
      </w:r>
      <w:r w:rsidRPr="002E796F">
        <w:rPr>
          <w:rFonts w:ascii="宋体" w:hAnsi="宋体" w:cstheme="minorBidi" w:hint="eastAsia"/>
          <w:color w:val="000000"/>
          <w:sz w:val="28"/>
          <w:szCs w:val="24"/>
        </w:rPr>
        <w:t>）。公司董事会同意聘任</w:t>
      </w:r>
      <w:r w:rsidRPr="002E796F">
        <w:rPr>
          <w:rFonts w:ascii="宋体" w:hAnsi="宋体" w:cstheme="minorBidi" w:hint="eastAsia"/>
          <w:color w:val="000000"/>
          <w:sz w:val="28"/>
          <w:szCs w:val="24"/>
        </w:rPr>
        <w:t>行长助理</w:t>
      </w:r>
      <w:r w:rsidRPr="002E796F">
        <w:rPr>
          <w:rFonts w:ascii="宋体" w:hAnsi="宋体" w:cstheme="minorBidi" w:hint="eastAsia"/>
          <w:color w:val="000000"/>
          <w:sz w:val="28"/>
          <w:szCs w:val="24"/>
        </w:rPr>
        <w:t>陈松先生</w:t>
      </w:r>
      <w:r w:rsidRPr="002E796F">
        <w:rPr>
          <w:rFonts w:ascii="宋体" w:hAnsi="宋体" w:cstheme="minorBidi" w:hint="eastAsia"/>
          <w:color w:val="000000"/>
          <w:sz w:val="28"/>
          <w:szCs w:val="24"/>
        </w:rPr>
        <w:t>兼</w:t>
      </w:r>
      <w:r w:rsidRPr="002E796F">
        <w:rPr>
          <w:rFonts w:ascii="宋体" w:hAnsi="宋体" w:cstheme="minorBidi" w:hint="eastAsia"/>
          <w:color w:val="000000"/>
          <w:sz w:val="28"/>
          <w:szCs w:val="24"/>
        </w:rPr>
        <w:t>任首席风险官，陈松先生首席风险官的任职资格还需报请监管部门核</w:t>
      </w:r>
      <w:bookmarkStart w:id="0" w:name="_GoBack"/>
      <w:bookmarkEnd w:id="0"/>
      <w:r w:rsidRPr="002E796F">
        <w:rPr>
          <w:rFonts w:ascii="宋体" w:hAnsi="宋体" w:cstheme="minorBidi" w:hint="eastAsia"/>
          <w:color w:val="000000"/>
          <w:sz w:val="28"/>
          <w:szCs w:val="24"/>
        </w:rPr>
        <w:t>准，在其任职资格获得核准之前，由谢彤华</w:t>
      </w:r>
      <w:r w:rsidRPr="002E796F">
        <w:rPr>
          <w:rFonts w:ascii="宋体" w:hAnsi="宋体" w:cstheme="minorBidi" w:hint="eastAsia"/>
          <w:color w:val="000000"/>
          <w:sz w:val="28"/>
          <w:szCs w:val="24"/>
        </w:rPr>
        <w:t>先生</w:t>
      </w:r>
      <w:r w:rsidRPr="002E796F">
        <w:rPr>
          <w:rFonts w:ascii="宋体" w:hAnsi="宋体" w:cstheme="minorBidi" w:hint="eastAsia"/>
          <w:color w:val="000000"/>
          <w:sz w:val="28"/>
          <w:szCs w:val="24"/>
        </w:rPr>
        <w:t>继续履行首席风险官的职责。</w:t>
      </w:r>
    </w:p>
    <w:p w:rsidR="00A205EA" w:rsidRPr="002E796F" w:rsidRDefault="00C61B23">
      <w:pPr>
        <w:spacing w:line="540" w:lineRule="exact"/>
        <w:ind w:firstLine="500"/>
        <w:rPr>
          <w:rFonts w:ascii="宋体" w:hAnsi="宋体"/>
          <w:color w:val="000000"/>
          <w:sz w:val="28"/>
          <w:szCs w:val="24"/>
        </w:rPr>
      </w:pPr>
      <w:r w:rsidRPr="002E796F">
        <w:rPr>
          <w:rFonts w:ascii="宋体" w:hAnsi="宋体" w:cstheme="minorBidi"/>
          <w:color w:val="000000"/>
          <w:sz w:val="28"/>
          <w:szCs w:val="24"/>
        </w:rPr>
        <w:t>特此公告。</w:t>
      </w:r>
    </w:p>
    <w:p w:rsidR="00A205EA" w:rsidRDefault="00A205EA">
      <w:pPr>
        <w:adjustRightInd w:val="0"/>
        <w:snapToGrid w:val="0"/>
        <w:spacing w:line="360" w:lineRule="auto"/>
        <w:ind w:firstLineChars="200" w:firstLine="560"/>
        <w:rPr>
          <w:rFonts w:ascii="宋体" w:hAnsi="宋体"/>
          <w:sz w:val="28"/>
          <w:szCs w:val="28"/>
          <w:highlight w:val="yellow"/>
        </w:rPr>
      </w:pPr>
    </w:p>
    <w:p w:rsidR="00A205EA" w:rsidRDefault="00C61B23">
      <w:pPr>
        <w:spacing w:line="360" w:lineRule="auto"/>
        <w:ind w:right="140"/>
        <w:jc w:val="right"/>
        <w:rPr>
          <w:rFonts w:ascii="宋体" w:hAnsi="宋体"/>
          <w:sz w:val="28"/>
          <w:szCs w:val="28"/>
        </w:rPr>
      </w:pPr>
      <w:r>
        <w:rPr>
          <w:rFonts w:ascii="宋体" w:hAnsi="宋体" w:hint="eastAsia"/>
          <w:sz w:val="28"/>
          <w:szCs w:val="28"/>
        </w:rPr>
        <w:t>厦门银行股份有限公司董事会</w:t>
      </w:r>
    </w:p>
    <w:p w:rsidR="00A205EA" w:rsidRDefault="00C61B23">
      <w:pPr>
        <w:spacing w:line="360" w:lineRule="auto"/>
        <w:ind w:right="140"/>
        <w:jc w:val="right"/>
        <w:rPr>
          <w:rFonts w:ascii="宋体" w:hAnsi="宋体"/>
        </w:rPr>
      </w:pPr>
      <w:r>
        <w:rPr>
          <w:rFonts w:ascii="宋体" w:hAnsi="宋体" w:hint="eastAsia"/>
          <w:sz w:val="28"/>
          <w:szCs w:val="28"/>
        </w:rPr>
        <w:t>2024</w:t>
      </w:r>
      <w:r>
        <w:rPr>
          <w:rFonts w:ascii="宋体" w:hAnsi="宋体" w:hint="eastAsia"/>
          <w:sz w:val="28"/>
          <w:szCs w:val="28"/>
        </w:rPr>
        <w:t>年</w:t>
      </w:r>
      <w:r>
        <w:rPr>
          <w:rFonts w:ascii="宋体" w:hAnsi="宋体"/>
          <w:sz w:val="28"/>
          <w:szCs w:val="28"/>
        </w:rPr>
        <w:t>8</w:t>
      </w:r>
      <w:r>
        <w:rPr>
          <w:rFonts w:ascii="宋体" w:hAnsi="宋体" w:hint="eastAsia"/>
          <w:sz w:val="28"/>
          <w:szCs w:val="28"/>
        </w:rPr>
        <w:t>月</w:t>
      </w:r>
      <w:r>
        <w:rPr>
          <w:rFonts w:ascii="宋体" w:hAnsi="宋体"/>
          <w:sz w:val="28"/>
          <w:szCs w:val="28"/>
        </w:rPr>
        <w:t>28</w:t>
      </w:r>
      <w:r>
        <w:rPr>
          <w:rFonts w:ascii="宋体" w:hAnsi="宋体" w:hint="eastAsia"/>
          <w:sz w:val="28"/>
          <w:szCs w:val="28"/>
        </w:rPr>
        <w:t>日</w:t>
      </w:r>
    </w:p>
    <w:sectPr w:rsidR="00A205EA">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61B23" w:rsidRDefault="00C61B23" w:rsidP="002E796F">
      <w:r>
        <w:separator/>
      </w:r>
    </w:p>
  </w:endnote>
  <w:endnote w:type="continuationSeparator" w:id="0">
    <w:p w:rsidR="00C61B23" w:rsidRDefault="00C61B23" w:rsidP="002E796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61B23" w:rsidRDefault="00C61B23" w:rsidP="002E796F">
      <w:r>
        <w:separator/>
      </w:r>
    </w:p>
  </w:footnote>
  <w:footnote w:type="continuationSeparator" w:id="0">
    <w:p w:rsidR="00C61B23" w:rsidRDefault="00C61B23" w:rsidP="002E796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trackRevisions/>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36676"/>
    <w:rsid w:val="00003980"/>
    <w:rsid w:val="000E6F51"/>
    <w:rsid w:val="00215D43"/>
    <w:rsid w:val="00225157"/>
    <w:rsid w:val="00241801"/>
    <w:rsid w:val="00285B21"/>
    <w:rsid w:val="002E796F"/>
    <w:rsid w:val="003F353F"/>
    <w:rsid w:val="005021A9"/>
    <w:rsid w:val="005110E2"/>
    <w:rsid w:val="00516CFF"/>
    <w:rsid w:val="00625ECE"/>
    <w:rsid w:val="006D5206"/>
    <w:rsid w:val="006F6041"/>
    <w:rsid w:val="00783D94"/>
    <w:rsid w:val="008A65EE"/>
    <w:rsid w:val="008C1215"/>
    <w:rsid w:val="00A11476"/>
    <w:rsid w:val="00A205EA"/>
    <w:rsid w:val="00A65FB2"/>
    <w:rsid w:val="00AC48AF"/>
    <w:rsid w:val="00AE0B3F"/>
    <w:rsid w:val="00B10118"/>
    <w:rsid w:val="00B36676"/>
    <w:rsid w:val="00B864DD"/>
    <w:rsid w:val="00BC0503"/>
    <w:rsid w:val="00BC4B94"/>
    <w:rsid w:val="00C3066A"/>
    <w:rsid w:val="00C61B23"/>
    <w:rsid w:val="00C97FA5"/>
    <w:rsid w:val="00CB4397"/>
    <w:rsid w:val="00D13321"/>
    <w:rsid w:val="00DE635D"/>
    <w:rsid w:val="00E1090E"/>
    <w:rsid w:val="00FB3D6E"/>
    <w:rsid w:val="069A24FC"/>
    <w:rsid w:val="1A0D2651"/>
    <w:rsid w:val="22B8754A"/>
    <w:rsid w:val="275F3DC5"/>
    <w:rsid w:val="2DDE6D38"/>
    <w:rsid w:val="2EA21B9E"/>
    <w:rsid w:val="2EE92B0B"/>
    <w:rsid w:val="3BE22AE1"/>
    <w:rsid w:val="41FD0134"/>
    <w:rsid w:val="476A2B10"/>
    <w:rsid w:val="53BD0572"/>
    <w:rsid w:val="5D463BC6"/>
    <w:rsid w:val="63AA1C2F"/>
    <w:rsid w:val="68563CBE"/>
    <w:rsid w:val="685A427C"/>
    <w:rsid w:val="6AF003C8"/>
    <w:rsid w:val="6FE262D8"/>
    <w:rsid w:val="7DB34314"/>
  </w:rsids>
  <m:mathPr>
    <m:mathFont m:val="Cambria Math"/>
    <m:brkBin m:val="before"/>
    <m:brkBinSub m:val="--"/>
    <m:smallFrac m:val="0"/>
    <m:dispDef/>
    <m:lMargin m:val="0"/>
    <m:rMargin m:val="0"/>
    <m:defJc m:val="centerGroup"/>
    <m:wrapIndent m:val="1440"/>
    <m:intLim m:val="subSup"/>
    <m:naryLim m:val="undOvr"/>
  </m:mathPr>
  <w:attachedSchema w:val="http://www.wps.cn/officeDocument/2013/wpsCustomData"/>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D9B1C620-CF8A-4BDB-8640-C51BD6E482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uiPriority="99" w:unhideWhenUsed="1" w:qFormat="1"/>
    <w:lsdException w:name="footnote text" w:semiHidden="1" w:unhideWhenUsed="1"/>
    <w:lsdException w:name="annotation text" w:semiHidden="1" w:unhideWhenUsed="1"/>
    <w:lsdException w:name="header" w:qFormat="1"/>
    <w:lsdException w:name="footer"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text" w:semiHidden="1" w:unhideWhenUsed="1"/>
    <w:lsdException w:name="table of authorities"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qFormat="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qFormat="1"/>
    <w:lsdException w:name="HTML Sample" w:semiHidden="1" w:unhideWhenUsed="1"/>
    <w:lsdException w:name="HTML Typewriter" w:semiHidden="1" w:unhideWhenUsed="1"/>
    <w:lsdException w:name="HTML Variable" w:semiHidden="1" w:unhideWhenUsed="1"/>
    <w:lsdException w:name="Normal Table" w:semiHidden="1" w:uiPriority="99" w:unhideWhenUsed="1"/>
    <w:lsdException w:name="annotation subject"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Indent"/>
    <w:basedOn w:val="a"/>
    <w:uiPriority w:val="99"/>
    <w:unhideWhenUsed/>
    <w:qFormat/>
    <w:pPr>
      <w:widowControl/>
      <w:ind w:firstLineChars="200" w:firstLine="420"/>
    </w:pPr>
    <w:rPr>
      <w:rFonts w:asciiTheme="minorHAnsi" w:hAnsiTheme="minorHAnsi" w:cstheme="minorBidi"/>
    </w:rPr>
  </w:style>
  <w:style w:type="paragraph" w:styleId="a4">
    <w:name w:val="annotation text"/>
    <w:basedOn w:val="a"/>
    <w:link w:val="Char"/>
    <w:semiHidden/>
    <w:unhideWhenUsed/>
    <w:pPr>
      <w:jc w:val="left"/>
    </w:pPr>
  </w:style>
  <w:style w:type="paragraph" w:styleId="a5">
    <w:name w:val="Balloon Text"/>
    <w:basedOn w:val="a"/>
    <w:link w:val="Char0"/>
    <w:qFormat/>
    <w:rPr>
      <w:sz w:val="18"/>
      <w:szCs w:val="18"/>
    </w:rPr>
  </w:style>
  <w:style w:type="paragraph" w:styleId="a6">
    <w:name w:val="footer"/>
    <w:basedOn w:val="a"/>
    <w:link w:val="Char1"/>
    <w:qFormat/>
    <w:pPr>
      <w:snapToGrid w:val="0"/>
      <w:jc w:val="left"/>
    </w:pPr>
    <w:rPr>
      <w:rFonts w:ascii="Calibri" w:hAnsi="Calibri"/>
      <w:sz w:val="18"/>
      <w:szCs w:val="18"/>
    </w:rPr>
  </w:style>
  <w:style w:type="paragraph" w:styleId="a7">
    <w:name w:val="header"/>
    <w:basedOn w:val="a"/>
    <w:link w:val="Char2"/>
    <w:qFormat/>
    <w:pPr>
      <w:pBdr>
        <w:bottom w:val="single" w:sz="6" w:space="1" w:color="auto"/>
      </w:pBdr>
      <w:snapToGrid w:val="0"/>
      <w:jc w:val="center"/>
    </w:pPr>
    <w:rPr>
      <w:rFonts w:ascii="Calibri" w:hAnsi="Calibri"/>
      <w:sz w:val="18"/>
      <w:szCs w:val="18"/>
    </w:rPr>
  </w:style>
  <w:style w:type="paragraph" w:styleId="HTML">
    <w:name w:val="HTML Preformatted"/>
    <w:basedOn w:val="a"/>
    <w:qFormat/>
    <w:pPr>
      <w:jc w:val="left"/>
    </w:pPr>
    <w:rPr>
      <w:rFonts w:ascii="宋体" w:hAnsi="宋体" w:cs="宋体" w:hint="eastAsia"/>
      <w:kern w:val="0"/>
      <w:sz w:val="24"/>
      <w:szCs w:val="24"/>
    </w:rPr>
  </w:style>
  <w:style w:type="paragraph" w:styleId="a8">
    <w:name w:val="annotation subject"/>
    <w:basedOn w:val="a4"/>
    <w:next w:val="a4"/>
    <w:link w:val="Char3"/>
    <w:semiHidden/>
    <w:unhideWhenUsed/>
    <w:qFormat/>
    <w:rPr>
      <w:b/>
      <w:bCs/>
    </w:rPr>
  </w:style>
  <w:style w:type="character" w:styleId="a9">
    <w:name w:val="Hyperlink"/>
    <w:qFormat/>
    <w:rPr>
      <w:color w:val="0000FF"/>
      <w:u w:val="single"/>
    </w:rPr>
  </w:style>
  <w:style w:type="character" w:styleId="aa">
    <w:name w:val="annotation reference"/>
    <w:basedOn w:val="a0"/>
    <w:semiHidden/>
    <w:unhideWhenUsed/>
    <w:qFormat/>
    <w:rPr>
      <w:sz w:val="21"/>
      <w:szCs w:val="21"/>
    </w:rPr>
  </w:style>
  <w:style w:type="character" w:customStyle="1" w:styleId="Char0">
    <w:name w:val="批注框文本 Char"/>
    <w:basedOn w:val="a0"/>
    <w:link w:val="a5"/>
    <w:qFormat/>
    <w:rPr>
      <w:rFonts w:ascii="Times New Roman" w:eastAsia="宋体" w:hAnsi="Times New Roman" w:cs="Times New Roman" w:hint="default"/>
      <w:sz w:val="18"/>
      <w:szCs w:val="18"/>
    </w:rPr>
  </w:style>
  <w:style w:type="character" w:customStyle="1" w:styleId="Char1">
    <w:name w:val="页脚 Char"/>
    <w:basedOn w:val="a0"/>
    <w:link w:val="a6"/>
    <w:qFormat/>
    <w:rPr>
      <w:sz w:val="18"/>
      <w:szCs w:val="18"/>
    </w:rPr>
  </w:style>
  <w:style w:type="character" w:customStyle="1" w:styleId="Char2">
    <w:name w:val="页眉 Char"/>
    <w:basedOn w:val="a0"/>
    <w:link w:val="a7"/>
    <w:qFormat/>
    <w:rPr>
      <w:sz w:val="18"/>
      <w:szCs w:val="18"/>
    </w:rPr>
  </w:style>
  <w:style w:type="paragraph" w:styleId="ab">
    <w:name w:val="List Paragraph"/>
    <w:basedOn w:val="a"/>
    <w:qFormat/>
    <w:pPr>
      <w:ind w:firstLineChars="200" w:firstLine="420"/>
    </w:pPr>
  </w:style>
  <w:style w:type="character" w:customStyle="1" w:styleId="fontstyle01">
    <w:name w:val="fontstyle01"/>
    <w:basedOn w:val="a0"/>
    <w:qFormat/>
    <w:rPr>
      <w:rFonts w:ascii="宋体" w:eastAsia="宋体" w:hAnsi="宋体" w:hint="eastAsia"/>
      <w:color w:val="000000"/>
      <w:sz w:val="28"/>
      <w:szCs w:val="28"/>
    </w:rPr>
  </w:style>
  <w:style w:type="character" w:customStyle="1" w:styleId="Char">
    <w:name w:val="批注文字 Char"/>
    <w:basedOn w:val="a0"/>
    <w:link w:val="a4"/>
    <w:semiHidden/>
    <w:qFormat/>
    <w:rPr>
      <w:kern w:val="2"/>
      <w:sz w:val="21"/>
    </w:rPr>
  </w:style>
  <w:style w:type="character" w:customStyle="1" w:styleId="Char3">
    <w:name w:val="批注主题 Char"/>
    <w:basedOn w:val="Char"/>
    <w:link w:val="a8"/>
    <w:semiHidden/>
    <w:qFormat/>
    <w:rPr>
      <w:b/>
      <w:bCs/>
      <w:kern w:val="2"/>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67</TotalTime>
  <Pages>1</Pages>
  <Words>74</Words>
  <Characters>425</Characters>
  <Application>Microsoft Office Word</Application>
  <DocSecurity>0</DocSecurity>
  <Lines>3</Lines>
  <Paragraphs>1</Paragraphs>
  <ScaleCrop>false</ScaleCrop>
  <Company>AB</Company>
  <LinksUpToDate>false</LinksUpToDate>
  <CharactersWithSpaces>498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郝丽媛</dc:creator>
  <cp:lastModifiedBy>邱素萍</cp:lastModifiedBy>
  <cp:revision>16</cp:revision>
  <dcterms:created xsi:type="dcterms:W3CDTF">2023-04-20T06:49:00Z</dcterms:created>
  <dcterms:modified xsi:type="dcterms:W3CDTF">2024-08-28T01:30:00Z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ICV">
    <vt:lpwstr>7AB676F48BA44CD79E1745CFB63EE5DE</vt:lpwstr>
  </property>
</Properties>
</file>