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72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72"/>
        </w:rPr>
        <w:t>福建省市场监管局提醒商业银行服务收费“十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72"/>
          <w:lang w:eastAsia="zh-CN"/>
        </w:rPr>
        <w:t>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72"/>
        </w:rPr>
        <w:t>清”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20" w:lineRule="exact"/>
        <w:textAlignment w:val="auto"/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（以下内容根据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《中华人民共和国价格法》《中华人民共和国商业银行法》《优化营商环境条例》《商业银行服务价格管理办法》等法律法规和国家有关规定梳理形成，供各商业银行参考使用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48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8"/>
          <w:lang w:val="en-US" w:eastAsia="zh-CN"/>
        </w:rPr>
        <w:t>一、价格信息要标清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48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8"/>
          <w:lang w:val="en-US" w:eastAsia="zh-CN"/>
        </w:rPr>
        <w:t>商业银行应当在营业场所、官方网站主页醒目位置，及时、准确公示实行政府定价、政府指导价和市场调节价的服务项目、服务内容、服务价格、适用对象、收费依据、生效日期等价格信息。有条件的，可采用电子显示屏、多媒体终端、电脑查询等方式公示，供客户免费查阅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48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8"/>
          <w:lang w:val="en-US" w:eastAsia="zh-CN"/>
        </w:rPr>
        <w:t>二、收费约定要标清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4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48"/>
          <w:lang w:val="en-US" w:eastAsia="zh-CN"/>
        </w:rPr>
        <w:t>对于需要签署服务章程、协议等合同文件的服务项目，应当在合同文件中以通俗易懂、清晰醒目的方式明示服务项目或服务内容、服务价格、优惠措施及其生效和终止日期，以及公证费、保险费等共同承担费用的比例、与价格相关的例外条款和限制性条款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48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8"/>
          <w:lang w:val="en-US" w:eastAsia="zh-CN"/>
        </w:rPr>
        <w:t>三、退款细则要标清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4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48"/>
          <w:lang w:val="en-US" w:eastAsia="zh-CN"/>
        </w:rPr>
        <w:t>应当在服务合同中标清客户申请退款条件、退款渠道和退款流程，方便客户因商业银行调整服务价格或变更服务合同申请退款，及时核算、退还相关费用。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48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8"/>
          <w:lang w:val="en-US" w:eastAsia="zh-CN"/>
        </w:rPr>
        <w:t>四、优惠措施要标清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48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8"/>
          <w:lang w:val="en-US" w:eastAsia="zh-CN"/>
        </w:rPr>
        <w:t>服务项目收费涉及降费减负措施的，收费公示应当用醒目文字标注优惠对象、优惠幅度、申请办法、生效和终止日期，让服务对象有切实的获得感。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48"/>
          <w:lang w:eastAsia="zh-CN"/>
        </w:rPr>
      </w:pPr>
      <w:r>
        <w:rPr>
          <w:rFonts w:hint="eastAsia" w:ascii="黑体" w:hAnsi="黑体" w:eastAsia="黑体" w:cs="黑体"/>
          <w:sz w:val="32"/>
          <w:szCs w:val="48"/>
          <w:lang w:val="en-US" w:eastAsia="zh-CN"/>
        </w:rPr>
        <w:t>五、服务内容要标清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4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48"/>
          <w:lang w:val="en-US" w:eastAsia="zh-CN"/>
        </w:rPr>
        <w:t>在顾问、咨询、资金监管、资产托管、融资安排等中间业务合同文件中，要详细标明对客户提供相应服务的实质性服务内容、服务效果及其对应的收费标准，并确保服务内容与收费水平相匹配。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48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8"/>
          <w:lang w:val="en-US" w:eastAsia="zh-CN"/>
        </w:rPr>
        <w:t>六、自愿原则要标清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4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48"/>
          <w:lang w:val="en-US" w:eastAsia="zh-CN"/>
        </w:rPr>
        <w:t>推荐顾问、咨询、托管等中间服务或购买保险、理财、基金等其他资产管理产品，应用醒目的文字标注“自愿原则”，保障客户知情权和选择权，避免在发放贷款或以其他方式提供融资过程中强制捆绑搭售。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48"/>
          <w:lang w:eastAsia="zh-CN"/>
        </w:rPr>
      </w:pPr>
      <w:r>
        <w:rPr>
          <w:rFonts w:hint="eastAsia" w:ascii="黑体" w:hAnsi="黑体" w:eastAsia="黑体" w:cs="黑体"/>
          <w:sz w:val="32"/>
          <w:szCs w:val="48"/>
          <w:lang w:val="en-US" w:eastAsia="zh-CN"/>
        </w:rPr>
        <w:t>七、收费提示要标清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48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8"/>
          <w:lang w:val="en-US" w:eastAsia="zh-CN"/>
        </w:rPr>
        <w:t>使用电子银行、手机APP等自助渠道提供有偿服务的，应在客户确定接受服务前，用醒目方式提示客户相关服务的收费标准、收费金额等信息，保证客户对相关服务的选择权。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48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8"/>
          <w:lang w:val="en-US" w:eastAsia="zh-CN"/>
        </w:rPr>
        <w:t>八、委托信息要标清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48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8"/>
          <w:lang w:val="en-US" w:eastAsia="zh-CN"/>
        </w:rPr>
        <w:t>接受其他单位委托开展代理业务收费时，提供给客户的确认单据中应明确标注委托方名称、服务项目、收费金额、咨询的联系方式等信息。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48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8"/>
          <w:lang w:val="en-US" w:eastAsia="zh-CN"/>
        </w:rPr>
        <w:t>九、调价信息要标清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48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8"/>
          <w:lang w:val="en-US" w:eastAsia="zh-CN"/>
        </w:rPr>
        <w:t>提高实行市场调节价的服务价格或设立新的服务收费项目，应当至少于实行前3个月，在营业场所和官方网站主页醒目位置进行公示，必要时应当采用书面、电话、短信、电子邮件、合同约定的其他形式等多种方式通知相关客户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48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8"/>
          <w:lang w:val="en-US" w:eastAsia="zh-CN"/>
        </w:rPr>
        <w:t>十、投诉渠道要标清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48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8"/>
          <w:lang w:val="en-US" w:eastAsia="zh-CN"/>
        </w:rPr>
        <w:t>在公示的服务价格目录以及各类服务合同文件中，应明示投诉电话、书面投诉联系方式等投诉渠道，方便客户及时反映服务价格相关诉求。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48"/>
          <w:lang w:val="en-US" w:eastAsia="zh-CN"/>
        </w:rPr>
        <w:sectPr>
          <w:footerReference r:id="rId3" w:type="default"/>
          <w:pgSz w:w="11906" w:h="16838"/>
          <w:pgMar w:top="2098" w:right="1474" w:bottom="2154" w:left="1587" w:header="851" w:footer="1587" w:gutter="0"/>
          <w:pgNumType w:fmt="decimal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72"/>
          <w:lang w:val="en-US" w:eastAsia="zh-CN" w:bidi="ar-SA"/>
        </w:rPr>
        <w:t>福建省市场监管局提醒商业银行服务收费“十不得”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（以下内容根据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《中华人民共和国价格法》《中华人民共和国商业银行法》《优化营商环境条例》《商业银行服务价格管理办法》等法律法规和国家有关规定梳理形成，供各商业银行参考使用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一、不得违反政府指导价、政府定价政策收取支票手续费、挂失费、工本费和对公跨行柜台转账汇款手续费等费用；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二、不得收取本票手续费、挂失费、工本费和银行汇票手续费、挂失费、工本费以及信贷资金受托支付划拨费、信贷资金管理费、个人异地本行柜台取现手续费等政府明令取消或暂停收取的费用；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三、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不得在标价之外加价收费、在总行价目表外自立项目收费或不履行价格优惠承诺；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四、不得违反国家有关规定向客户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转嫁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抵押登记费、押品评估费、公证费、保险费等费用；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五、不得违反国家有关规定收取承兑费、业务协办费、委托贷款手续费，以及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银团贷款承诺费、安排费、代理费等费用；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六、不得向小微企业收取法人账户透支承诺费、信贷资信证明费、承诺费等国家有关规定明令取消的费用；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七、不得在信贷审批过程中，强制企业购买保险、理财、基金或其他资产管理产品；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八、不得在发放贷款或以其他方式提供融资过程中强制捆绑顾问、咨询、托管等服务，并利用协议定价方式向企业收取高于合理水平的费用；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九、不得在开展顾问、咨询、资金监管、资产托管、融资安排等有偿服务过程中，只收费不服务或少服务；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十、不得收取法律、行政法规和国家有关规定禁止的其他不合理费用。</w:t>
      </w: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lYTMwNzVmNzQzNWYzMTc0OTk3ZDBkMjI3ZDY2MzEifQ=="/>
  </w:docVars>
  <w:rsids>
    <w:rsidRoot w:val="00000000"/>
    <w:rsid w:val="09F935EE"/>
    <w:rsid w:val="0A303690"/>
    <w:rsid w:val="0AFF19D8"/>
    <w:rsid w:val="0B952F4D"/>
    <w:rsid w:val="0BD14572"/>
    <w:rsid w:val="0C9D4437"/>
    <w:rsid w:val="0EC67DCA"/>
    <w:rsid w:val="0FF34F08"/>
    <w:rsid w:val="10086339"/>
    <w:rsid w:val="10591DD9"/>
    <w:rsid w:val="11472E91"/>
    <w:rsid w:val="114D75E7"/>
    <w:rsid w:val="118A5A25"/>
    <w:rsid w:val="13C62793"/>
    <w:rsid w:val="14117786"/>
    <w:rsid w:val="14B52951"/>
    <w:rsid w:val="157B318B"/>
    <w:rsid w:val="162A1171"/>
    <w:rsid w:val="175E2D71"/>
    <w:rsid w:val="17EA0A1A"/>
    <w:rsid w:val="180E64B6"/>
    <w:rsid w:val="1822001A"/>
    <w:rsid w:val="18D3325C"/>
    <w:rsid w:val="18E425FC"/>
    <w:rsid w:val="1A7029A1"/>
    <w:rsid w:val="1D731224"/>
    <w:rsid w:val="1D8666D1"/>
    <w:rsid w:val="1E4A3574"/>
    <w:rsid w:val="1F9279CD"/>
    <w:rsid w:val="2100763C"/>
    <w:rsid w:val="212F649E"/>
    <w:rsid w:val="21E337CA"/>
    <w:rsid w:val="2297354C"/>
    <w:rsid w:val="24D630AF"/>
    <w:rsid w:val="260657F3"/>
    <w:rsid w:val="280B656E"/>
    <w:rsid w:val="2A88342D"/>
    <w:rsid w:val="2BCA61A3"/>
    <w:rsid w:val="2C792640"/>
    <w:rsid w:val="2E3D6774"/>
    <w:rsid w:val="30182CC7"/>
    <w:rsid w:val="3269103E"/>
    <w:rsid w:val="327A0D79"/>
    <w:rsid w:val="33261C60"/>
    <w:rsid w:val="33C72A37"/>
    <w:rsid w:val="341E0659"/>
    <w:rsid w:val="37990B27"/>
    <w:rsid w:val="386D560E"/>
    <w:rsid w:val="39555898"/>
    <w:rsid w:val="3AA629F1"/>
    <w:rsid w:val="3BB46DE5"/>
    <w:rsid w:val="3C867D33"/>
    <w:rsid w:val="3D8913EA"/>
    <w:rsid w:val="40F12077"/>
    <w:rsid w:val="43CC4698"/>
    <w:rsid w:val="446E2E5C"/>
    <w:rsid w:val="44F3687E"/>
    <w:rsid w:val="44F64D12"/>
    <w:rsid w:val="45EA20DA"/>
    <w:rsid w:val="462203C5"/>
    <w:rsid w:val="47444D2B"/>
    <w:rsid w:val="47737835"/>
    <w:rsid w:val="4A9F2732"/>
    <w:rsid w:val="4AAD7679"/>
    <w:rsid w:val="4B222724"/>
    <w:rsid w:val="4BDA5A90"/>
    <w:rsid w:val="4C1B2975"/>
    <w:rsid w:val="4C787DC7"/>
    <w:rsid w:val="4CE4545C"/>
    <w:rsid w:val="4D626381"/>
    <w:rsid w:val="4DD73668"/>
    <w:rsid w:val="4F3C57D7"/>
    <w:rsid w:val="4FF33DFD"/>
    <w:rsid w:val="50515082"/>
    <w:rsid w:val="50811670"/>
    <w:rsid w:val="51DD7A65"/>
    <w:rsid w:val="52B15DE1"/>
    <w:rsid w:val="530B5436"/>
    <w:rsid w:val="530E1B26"/>
    <w:rsid w:val="543547EF"/>
    <w:rsid w:val="54DE4E87"/>
    <w:rsid w:val="54EC412C"/>
    <w:rsid w:val="556E22D4"/>
    <w:rsid w:val="59853B23"/>
    <w:rsid w:val="5AF344C4"/>
    <w:rsid w:val="5CFC29D4"/>
    <w:rsid w:val="5D6522C6"/>
    <w:rsid w:val="5F8C5C51"/>
    <w:rsid w:val="61FC4FB1"/>
    <w:rsid w:val="632C193A"/>
    <w:rsid w:val="63E128A9"/>
    <w:rsid w:val="65206DF6"/>
    <w:rsid w:val="65482A64"/>
    <w:rsid w:val="65F333E7"/>
    <w:rsid w:val="661C7073"/>
    <w:rsid w:val="669E6224"/>
    <w:rsid w:val="67851192"/>
    <w:rsid w:val="67BF46A4"/>
    <w:rsid w:val="6ACF6001"/>
    <w:rsid w:val="6DF277AD"/>
    <w:rsid w:val="6E313E22"/>
    <w:rsid w:val="6FF14C00"/>
    <w:rsid w:val="70F01D72"/>
    <w:rsid w:val="71A26388"/>
    <w:rsid w:val="72F23D92"/>
    <w:rsid w:val="7386251A"/>
    <w:rsid w:val="74836A59"/>
    <w:rsid w:val="756840FD"/>
    <w:rsid w:val="778A36A1"/>
    <w:rsid w:val="77951DF5"/>
    <w:rsid w:val="787745B5"/>
    <w:rsid w:val="78D11AB5"/>
    <w:rsid w:val="79586707"/>
    <w:rsid w:val="799861CB"/>
    <w:rsid w:val="7A4642BD"/>
    <w:rsid w:val="7B034451"/>
    <w:rsid w:val="7BB340C8"/>
    <w:rsid w:val="7C202F0E"/>
    <w:rsid w:val="7EE95490"/>
    <w:rsid w:val="7EEF4F78"/>
    <w:rsid w:val="7F630F33"/>
    <w:rsid w:val="7F837208"/>
    <w:rsid w:val="7FB65F35"/>
    <w:rsid w:val="7FF8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1041</Words>
  <Characters>1043</Characters>
  <Lines>0</Lines>
  <Paragraphs>0</Paragraphs>
  <TotalTime>3</TotalTime>
  <ScaleCrop>false</ScaleCrop>
  <LinksUpToDate>false</LinksUpToDate>
  <CharactersWithSpaces>1043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yjy</cp:lastModifiedBy>
  <dcterms:modified xsi:type="dcterms:W3CDTF">2024-03-14T06:23:36Z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D0A5D207066B410D8B122F7AB7202A3D</vt:lpwstr>
  </property>
</Properties>
</file>