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sz w:val="32"/>
          <w:szCs w:val="32"/>
        </w:rPr>
      </w:pPr>
      <w:r>
        <w:rPr>
          <w:rFonts w:hint="eastAsia" w:ascii="黑体" w:hAnsi="黑体" w:eastAsia="黑体"/>
          <w:sz w:val="32"/>
          <w:szCs w:val="32"/>
          <w:lang w:val="en-US" w:eastAsia="zh-CN"/>
        </w:rPr>
        <w:t>厦门银行新市民客户金融服务</w:t>
      </w:r>
      <w:r>
        <w:rPr>
          <w:rFonts w:ascii="黑体" w:hAnsi="黑体" w:eastAsia="黑体"/>
          <w:sz w:val="32"/>
          <w:szCs w:val="32"/>
        </w:rPr>
        <w:t>授权</w:t>
      </w:r>
      <w:r>
        <w:rPr>
          <w:rFonts w:hint="eastAsia" w:ascii="黑体" w:hAnsi="黑体" w:eastAsia="黑体"/>
          <w:sz w:val="32"/>
          <w:szCs w:val="32"/>
        </w:rPr>
        <w:t>书</w:t>
      </w:r>
    </w:p>
    <w:p>
      <w:pPr>
        <w:ind w:firstLine="640" w:firstLineChars="200"/>
        <w:rPr>
          <w:rFonts w:hint="eastAsia" w:ascii="仿宋" w:hAnsi="仿宋" w:eastAsia="仿宋"/>
          <w:color w:val="auto"/>
          <w:sz w:val="32"/>
          <w:szCs w:val="32"/>
        </w:rPr>
      </w:pPr>
      <w:r>
        <w:rPr>
          <w:rFonts w:hint="eastAsia" w:ascii="仿宋" w:hAnsi="仿宋" w:eastAsia="仿宋"/>
          <w:sz w:val="32"/>
          <w:szCs w:val="32"/>
        </w:rPr>
        <w:t>您的营销服务体验和个人信息安全对厦门银行股份有限公司（以下简称“</w:t>
      </w:r>
      <w:r>
        <w:rPr>
          <w:rFonts w:hint="eastAsia" w:ascii="仿宋" w:hAnsi="仿宋" w:eastAsia="仿宋"/>
          <w:sz w:val="32"/>
          <w:szCs w:val="32"/>
          <w:lang w:eastAsia="zh-CN"/>
        </w:rPr>
        <w:t>我行</w:t>
      </w:r>
      <w:r>
        <w:rPr>
          <w:rFonts w:hint="eastAsia" w:ascii="仿宋" w:hAnsi="仿宋" w:eastAsia="仿宋"/>
          <w:sz w:val="32"/>
          <w:szCs w:val="32"/>
        </w:rPr>
        <w:t>”）来说至关重要。一直以来，</w:t>
      </w:r>
      <w:r>
        <w:rPr>
          <w:rFonts w:hint="eastAsia" w:ascii="仿宋" w:hAnsi="仿宋" w:eastAsia="仿宋"/>
          <w:sz w:val="32"/>
          <w:szCs w:val="32"/>
          <w:lang w:eastAsia="zh-CN"/>
        </w:rPr>
        <w:t>我行</w:t>
      </w:r>
      <w:r>
        <w:rPr>
          <w:rFonts w:hint="eastAsia" w:ascii="仿宋" w:hAnsi="仿宋" w:eastAsia="仿宋"/>
          <w:sz w:val="32"/>
          <w:szCs w:val="32"/>
        </w:rPr>
        <w:t>都致力于为每位客户提供更安全的网络环境、更高质量的产品/服务。依据《中华人民共和国网络安全法》</w:t>
      </w:r>
      <w:r>
        <w:rPr>
          <w:rFonts w:hint="eastAsia" w:ascii="仿宋" w:hAnsi="仿宋" w:eastAsia="仿宋"/>
          <w:sz w:val="32"/>
          <w:szCs w:val="32"/>
          <w:lang w:eastAsia="zh-CN"/>
        </w:rPr>
        <w:t>、《</w:t>
      </w:r>
      <w:r>
        <w:rPr>
          <w:rFonts w:hint="eastAsia" w:ascii="仿宋" w:hAnsi="仿宋" w:eastAsia="仿宋"/>
          <w:sz w:val="32"/>
          <w:szCs w:val="32"/>
        </w:rPr>
        <w:t>中华</w:t>
      </w:r>
      <w:r>
        <w:rPr>
          <w:rFonts w:hint="eastAsia" w:ascii="仿宋" w:hAnsi="仿宋" w:eastAsia="仿宋"/>
          <w:color w:val="auto"/>
          <w:sz w:val="32"/>
          <w:szCs w:val="32"/>
        </w:rPr>
        <w:t>人民共和国</w:t>
      </w:r>
      <w:r>
        <w:rPr>
          <w:rFonts w:hint="eastAsia" w:ascii="仿宋" w:hAnsi="仿宋" w:eastAsia="仿宋"/>
          <w:color w:val="auto"/>
          <w:sz w:val="32"/>
          <w:szCs w:val="32"/>
          <w:lang w:val="en-US" w:eastAsia="zh-CN"/>
        </w:rPr>
        <w:t>个人信息保护法</w:t>
      </w:r>
      <w:r>
        <w:rPr>
          <w:rFonts w:hint="eastAsia" w:ascii="仿宋" w:hAnsi="仿宋" w:eastAsia="仿宋"/>
          <w:color w:val="auto"/>
          <w:sz w:val="32"/>
          <w:szCs w:val="32"/>
          <w:lang w:eastAsia="zh-CN"/>
        </w:rPr>
        <w:t>》、</w:t>
      </w:r>
      <w:r>
        <w:rPr>
          <w:rFonts w:hint="eastAsia" w:ascii="仿宋" w:hAnsi="仿宋" w:eastAsia="仿宋"/>
          <w:color w:val="auto"/>
          <w:sz w:val="32"/>
          <w:szCs w:val="32"/>
        </w:rPr>
        <w:t>《中国人民银行金融消费者权益保护实施办法》以及金融行业产品/服务提供的关于信息保护的法律法规，</w:t>
      </w:r>
      <w:r>
        <w:rPr>
          <w:rFonts w:hint="eastAsia" w:ascii="仿宋" w:hAnsi="仿宋" w:eastAsia="仿宋"/>
          <w:color w:val="auto"/>
          <w:sz w:val="32"/>
          <w:szCs w:val="32"/>
          <w:lang w:eastAsia="zh-CN"/>
        </w:rPr>
        <w:t>我行</w:t>
      </w:r>
      <w:r>
        <w:rPr>
          <w:rFonts w:hint="eastAsia" w:ascii="仿宋" w:hAnsi="仿宋" w:eastAsia="仿宋"/>
          <w:color w:val="auto"/>
          <w:sz w:val="32"/>
          <w:szCs w:val="32"/>
          <w:lang w:val="en-US" w:eastAsia="zh-CN"/>
        </w:rPr>
        <w:t>将遵循合法、正当、必要和诚信的原则处理</w:t>
      </w:r>
      <w:r>
        <w:rPr>
          <w:rFonts w:hint="eastAsia" w:ascii="仿宋" w:hAnsi="仿宋" w:eastAsia="仿宋"/>
          <w:color w:val="auto"/>
          <w:sz w:val="32"/>
          <w:szCs w:val="32"/>
        </w:rPr>
        <w:t>您的个人信息，以向您提供更</w:t>
      </w:r>
      <w:r>
        <w:rPr>
          <w:rFonts w:ascii="仿宋" w:hAnsi="仿宋" w:eastAsia="仿宋"/>
          <w:color w:val="auto"/>
          <w:sz w:val="32"/>
          <w:szCs w:val="32"/>
        </w:rPr>
        <w:t>高质量</w:t>
      </w:r>
      <w:r>
        <w:rPr>
          <w:rFonts w:hint="eastAsia" w:ascii="仿宋" w:hAnsi="仿宋" w:eastAsia="仿宋"/>
          <w:color w:val="auto"/>
          <w:sz w:val="32"/>
          <w:szCs w:val="32"/>
        </w:rPr>
        <w:t>的产品/服务。</w:t>
      </w:r>
    </w:p>
    <w:p>
      <w:pPr>
        <w:ind w:firstLine="420" w:firstLineChars="200"/>
        <w:rPr>
          <w:rFonts w:hint="eastAsia" w:ascii="仿宋" w:hAnsi="仿宋" w:eastAsia="仿宋"/>
          <w:b/>
          <w:bCs/>
          <w:color w:val="auto"/>
          <w:sz w:val="32"/>
          <w:szCs w:val="32"/>
        </w:rPr>
      </w:pPr>
      <w:r>
        <w:rPr>
          <w:rFonts w:hint="eastAsia"/>
          <w:color w:val="auto"/>
          <w:lang w:val="en-US" w:eastAsia="zh-CN"/>
        </w:rPr>
        <w:t xml:space="preserve"> </w:t>
      </w:r>
      <w:r>
        <w:rPr>
          <w:rFonts w:hint="eastAsia" w:ascii="仿宋" w:hAnsi="仿宋" w:eastAsia="仿宋"/>
          <w:b/>
          <w:bCs/>
          <w:color w:val="auto"/>
          <w:sz w:val="32"/>
          <w:szCs w:val="32"/>
        </w:rPr>
        <w:t>请您务必认真阅读本</w:t>
      </w:r>
      <w:r>
        <w:rPr>
          <w:rFonts w:hint="eastAsia" w:ascii="仿宋" w:hAnsi="仿宋" w:eastAsia="仿宋"/>
          <w:b/>
          <w:bCs/>
          <w:color w:val="auto"/>
          <w:sz w:val="32"/>
          <w:szCs w:val="32"/>
          <w:lang w:val="en-US" w:eastAsia="zh-CN"/>
        </w:rPr>
        <w:t>授权书</w:t>
      </w:r>
      <w:r>
        <w:rPr>
          <w:rFonts w:hint="eastAsia" w:ascii="仿宋" w:hAnsi="仿宋" w:eastAsia="仿宋"/>
          <w:b/>
          <w:bCs/>
          <w:color w:val="auto"/>
          <w:sz w:val="32"/>
          <w:szCs w:val="32"/>
        </w:rPr>
        <w:t>，确保对本</w:t>
      </w:r>
      <w:r>
        <w:rPr>
          <w:rFonts w:hint="eastAsia" w:ascii="仿宋" w:hAnsi="仿宋" w:eastAsia="仿宋"/>
          <w:b/>
          <w:bCs/>
          <w:color w:val="auto"/>
          <w:sz w:val="32"/>
          <w:szCs w:val="32"/>
          <w:lang w:val="en-US" w:eastAsia="zh-CN"/>
        </w:rPr>
        <w:t>授权书</w:t>
      </w:r>
      <w:r>
        <w:rPr>
          <w:rFonts w:hint="eastAsia" w:ascii="仿宋" w:hAnsi="仿宋" w:eastAsia="仿宋"/>
          <w:b/>
          <w:bCs/>
          <w:color w:val="auto"/>
          <w:sz w:val="32"/>
          <w:szCs w:val="32"/>
        </w:rPr>
        <w:t>条款的含义及相应的法律后果已全部知晓并充分理解，尤其是字体加黑加粗的条款。如您不同意本</w:t>
      </w:r>
      <w:r>
        <w:rPr>
          <w:rFonts w:hint="eastAsia" w:ascii="仿宋" w:hAnsi="仿宋" w:eastAsia="仿宋"/>
          <w:b/>
          <w:bCs/>
          <w:color w:val="auto"/>
          <w:sz w:val="32"/>
          <w:szCs w:val="32"/>
          <w:lang w:val="en-US" w:eastAsia="zh-CN"/>
        </w:rPr>
        <w:t>授权书</w:t>
      </w:r>
      <w:r>
        <w:rPr>
          <w:rFonts w:hint="eastAsia" w:ascii="仿宋" w:hAnsi="仿宋" w:eastAsia="仿宋"/>
          <w:b/>
          <w:bCs/>
          <w:color w:val="auto"/>
          <w:sz w:val="32"/>
          <w:szCs w:val="32"/>
        </w:rPr>
        <w:t>的任意内容或者无法准确理解相关条款含义，请</w:t>
      </w:r>
      <w:r>
        <w:rPr>
          <w:rFonts w:hint="eastAsia" w:ascii="仿宋" w:hAnsi="仿宋" w:eastAsia="仿宋"/>
          <w:b/>
          <w:bCs/>
          <w:color w:val="auto"/>
          <w:sz w:val="32"/>
          <w:szCs w:val="32"/>
          <w:lang w:val="en-US" w:eastAsia="zh-CN"/>
        </w:rPr>
        <w:t>勿勾选或点击同意，不同意本授权书不影响您在我行正常办理其他业务</w:t>
      </w:r>
      <w:r>
        <w:rPr>
          <w:rFonts w:hint="eastAsia" w:ascii="仿宋" w:hAnsi="仿宋" w:eastAsia="仿宋"/>
          <w:b/>
          <w:bCs/>
          <w:color w:val="auto"/>
          <w:sz w:val="32"/>
          <w:szCs w:val="32"/>
        </w:rPr>
        <w:t>。如有疑问，请您致电厦门银行服务热线400-858-8888进行详细询问和了解。一旦您勾选或点击同意本政策，即视为我行已经应您的要求就本</w:t>
      </w:r>
      <w:r>
        <w:rPr>
          <w:rFonts w:hint="eastAsia" w:ascii="仿宋" w:hAnsi="仿宋" w:eastAsia="仿宋"/>
          <w:b/>
          <w:bCs/>
          <w:color w:val="auto"/>
          <w:sz w:val="32"/>
          <w:szCs w:val="32"/>
          <w:lang w:val="en-US" w:eastAsia="zh-CN"/>
        </w:rPr>
        <w:t>授权书</w:t>
      </w:r>
      <w:r>
        <w:rPr>
          <w:rFonts w:hint="eastAsia" w:ascii="仿宋" w:hAnsi="仿宋" w:eastAsia="仿宋"/>
          <w:b/>
          <w:bCs/>
          <w:color w:val="auto"/>
          <w:sz w:val="32"/>
          <w:szCs w:val="32"/>
        </w:rPr>
        <w:t>中与您有重大利害关系的条款作了详尽的提示和说明，您同意本</w:t>
      </w:r>
      <w:r>
        <w:rPr>
          <w:rFonts w:hint="eastAsia" w:ascii="仿宋" w:hAnsi="仿宋" w:eastAsia="仿宋"/>
          <w:b/>
          <w:bCs/>
          <w:color w:val="auto"/>
          <w:sz w:val="32"/>
          <w:szCs w:val="32"/>
          <w:lang w:val="en-US" w:eastAsia="zh-CN"/>
        </w:rPr>
        <w:t>授权书</w:t>
      </w:r>
      <w:r>
        <w:rPr>
          <w:rFonts w:hint="eastAsia" w:ascii="仿宋" w:hAnsi="仿宋" w:eastAsia="仿宋"/>
          <w:b/>
          <w:bCs/>
          <w:color w:val="auto"/>
          <w:sz w:val="32"/>
          <w:szCs w:val="32"/>
        </w:rPr>
        <w:t>所有条款内容，并承担由此导致的一切法律后果。</w:t>
      </w:r>
    </w:p>
    <w:p>
      <w:pPr>
        <w:numPr>
          <w:ilvl w:val="0"/>
          <w:numId w:val="0"/>
        </w:numPr>
        <w:ind w:firstLine="643" w:firstLineChars="200"/>
        <w:rPr>
          <w:rFonts w:hint="default" w:ascii="仿宋" w:hAnsi="仿宋" w:eastAsia="仿宋"/>
          <w:b/>
          <w:bCs/>
          <w:color w:val="auto"/>
          <w:sz w:val="32"/>
          <w:szCs w:val="32"/>
          <w:lang w:val="en-US" w:eastAsia="zh-CN"/>
        </w:rPr>
      </w:pPr>
      <w:r>
        <w:rPr>
          <w:rFonts w:hint="eastAsia" w:ascii="仿宋" w:hAnsi="仿宋" w:eastAsia="仿宋"/>
          <w:b/>
          <w:bCs/>
          <w:color w:val="auto"/>
          <w:sz w:val="32"/>
          <w:szCs w:val="32"/>
          <w:lang w:val="en-US" w:eastAsia="zh-CN"/>
        </w:rPr>
        <w:t>第一条 定义</w:t>
      </w:r>
    </w:p>
    <w:p>
      <w:pPr>
        <w:numPr>
          <w:ilvl w:val="0"/>
          <w:numId w:val="0"/>
        </w:numPr>
        <w:ind w:firstLine="640" w:firstLineChars="200"/>
        <w:rPr>
          <w:rFonts w:hint="default" w:ascii="仿宋" w:hAnsi="仿宋" w:eastAsia="仿宋"/>
          <w:b w:val="0"/>
          <w:bCs w:val="0"/>
          <w:color w:val="auto"/>
          <w:sz w:val="32"/>
          <w:szCs w:val="32"/>
          <w:lang w:val="en-US" w:eastAsia="zh-CN"/>
        </w:rPr>
      </w:pPr>
      <w:r>
        <w:rPr>
          <w:rFonts w:hint="eastAsia" w:ascii="仿宋" w:hAnsi="仿宋" w:eastAsia="仿宋"/>
          <w:b w:val="0"/>
          <w:bCs w:val="0"/>
          <w:color w:val="auto"/>
          <w:sz w:val="32"/>
          <w:szCs w:val="32"/>
          <w:lang w:val="en-US" w:eastAsia="zh-CN"/>
        </w:rPr>
        <w:t>新市民：是指</w:t>
      </w:r>
      <w:r>
        <w:rPr>
          <w:rFonts w:hint="eastAsia" w:ascii="仿宋" w:hAnsi="仿宋" w:eastAsia="仿宋" w:cstheme="minorBidi"/>
          <w:color w:val="auto"/>
          <w:sz w:val="32"/>
          <w:szCs w:val="32"/>
          <w:lang w:val="en-US" w:eastAsia="zh-CN"/>
        </w:rPr>
        <w:t>未获得当地户籍或获得当地户籍不满三年的各类群体。</w:t>
      </w:r>
    </w:p>
    <w:p>
      <w:pPr>
        <w:ind w:firstLine="643" w:firstLineChars="200"/>
        <w:rPr>
          <w:rFonts w:hint="eastAsia" w:ascii="仿宋" w:hAnsi="仿宋" w:eastAsia="仿宋"/>
          <w:b/>
          <w:bCs/>
          <w:color w:val="auto"/>
          <w:sz w:val="32"/>
          <w:szCs w:val="32"/>
        </w:rPr>
      </w:pPr>
    </w:p>
    <w:p>
      <w:pPr>
        <w:numPr>
          <w:ilvl w:val="0"/>
          <w:numId w:val="0"/>
        </w:numPr>
        <w:ind w:firstLine="643" w:firstLineChars="200"/>
        <w:rPr>
          <w:rFonts w:hint="default" w:ascii="仿宋" w:hAnsi="仿宋" w:eastAsia="仿宋"/>
          <w:b/>
          <w:bCs/>
          <w:color w:val="auto"/>
          <w:sz w:val="32"/>
          <w:szCs w:val="32"/>
          <w:lang w:val="en-US" w:eastAsia="zh-CN"/>
        </w:rPr>
      </w:pPr>
      <w:r>
        <w:rPr>
          <w:rFonts w:hint="eastAsia" w:ascii="仿宋" w:hAnsi="仿宋" w:eastAsia="仿宋"/>
          <w:b/>
          <w:bCs/>
          <w:color w:val="auto"/>
          <w:sz w:val="32"/>
          <w:szCs w:val="32"/>
          <w:lang w:val="en-US" w:eastAsia="zh-CN"/>
        </w:rPr>
        <w:t>第二条 授权内容</w:t>
      </w:r>
    </w:p>
    <w:p>
      <w:pPr>
        <w:ind w:firstLine="640" w:firstLineChars="200"/>
        <w:rPr>
          <w:rFonts w:hint="default" w:ascii="仿宋" w:hAnsi="仿宋" w:eastAsia="仿宋"/>
          <w:color w:val="auto"/>
          <w:sz w:val="32"/>
          <w:szCs w:val="32"/>
          <w:lang w:val="en-US" w:eastAsia="zh-CN"/>
        </w:rPr>
      </w:pPr>
      <w:r>
        <w:rPr>
          <w:rFonts w:hint="eastAsia" w:ascii="仿宋" w:hAnsi="仿宋" w:eastAsia="仿宋"/>
          <w:color w:val="auto"/>
          <w:sz w:val="32"/>
          <w:szCs w:val="32"/>
        </w:rPr>
        <w:t>为</w:t>
      </w:r>
      <w:r>
        <w:rPr>
          <w:rFonts w:hint="eastAsia" w:ascii="仿宋" w:hAnsi="仿宋" w:eastAsia="仿宋"/>
          <w:color w:val="auto"/>
          <w:sz w:val="32"/>
          <w:szCs w:val="32"/>
          <w:lang w:val="en-US" w:eastAsia="zh-CN"/>
        </w:rPr>
        <w:t>向</w:t>
      </w:r>
      <w:r>
        <w:rPr>
          <w:rFonts w:ascii="仿宋" w:hAnsi="仿宋" w:eastAsia="仿宋"/>
          <w:color w:val="auto"/>
          <w:sz w:val="32"/>
          <w:szCs w:val="32"/>
        </w:rPr>
        <w:t>您</w:t>
      </w:r>
      <w:r>
        <w:rPr>
          <w:rFonts w:hint="eastAsia" w:ascii="仿宋" w:hAnsi="仿宋" w:eastAsia="仿宋"/>
          <w:color w:val="auto"/>
          <w:sz w:val="32"/>
          <w:szCs w:val="32"/>
        </w:rPr>
        <w:t>提供更优质的服务、推荐更具匹配度的产品，</w:t>
      </w:r>
      <w:r>
        <w:rPr>
          <w:rFonts w:hint="eastAsia" w:ascii="仿宋" w:hAnsi="仿宋" w:eastAsia="仿宋"/>
          <w:color w:val="auto"/>
          <w:sz w:val="32"/>
          <w:szCs w:val="32"/>
          <w:lang w:val="en-US" w:eastAsia="zh-CN"/>
        </w:rPr>
        <w:t>您授权同意以下事项：</w:t>
      </w:r>
    </w:p>
    <w:p>
      <w:pPr>
        <w:ind w:firstLine="640" w:firstLineChars="200"/>
        <w:rPr>
          <w:rFonts w:hint="eastAsia" w:ascii="仿宋" w:hAnsi="仿宋" w:eastAsia="仿宋"/>
          <w:color w:val="auto"/>
          <w:sz w:val="32"/>
          <w:szCs w:val="32"/>
        </w:rPr>
      </w:pPr>
      <w:r>
        <w:rPr>
          <w:rFonts w:hint="eastAsia" w:ascii="仿宋" w:hAnsi="仿宋" w:eastAsia="仿宋"/>
          <w:color w:val="auto"/>
          <w:sz w:val="32"/>
          <w:szCs w:val="32"/>
          <w:lang w:val="en-US" w:eastAsia="zh-CN"/>
        </w:rPr>
        <w:t>我行将使用您在我行留存的姓名、证件号码，加密后</w:t>
      </w:r>
      <w:r>
        <w:rPr>
          <w:rFonts w:hint="eastAsia" w:ascii="仿宋" w:hAnsi="仿宋" w:eastAsia="仿宋"/>
          <w:color w:val="auto"/>
          <w:sz w:val="32"/>
          <w:szCs w:val="32"/>
        </w:rPr>
        <w:t>通过</w:t>
      </w:r>
      <w:r>
        <w:rPr>
          <w:rFonts w:hint="eastAsia" w:ascii="仿宋" w:hAnsi="仿宋" w:eastAsia="仿宋"/>
          <w:color w:val="auto"/>
          <w:sz w:val="32"/>
          <w:szCs w:val="32"/>
          <w:lang w:val="en-US" w:eastAsia="zh-CN"/>
        </w:rPr>
        <w:t>数据传输，与厦门市发改委及厦门市银保监局共同委托厦门信息集团大数据运营有限公司开发的“新市民识别系统”中记录的您的信息进行匹配，用于鉴别您是否为“新市民”，并作为后续为您提供专属营销服务的依据。</w:t>
      </w:r>
    </w:p>
    <w:p>
      <w:pPr>
        <w:ind w:firstLine="643" w:firstLineChars="200"/>
        <w:rPr>
          <w:rFonts w:hint="default" w:ascii="仿宋" w:hAnsi="仿宋" w:eastAsia="仿宋"/>
          <w:b/>
          <w:bCs/>
          <w:sz w:val="32"/>
          <w:szCs w:val="32"/>
          <w:lang w:val="en-US" w:eastAsia="zh-CN"/>
        </w:rPr>
      </w:pPr>
      <w:r>
        <w:rPr>
          <w:rFonts w:hint="eastAsia" w:ascii="仿宋" w:hAnsi="仿宋" w:eastAsia="仿宋"/>
          <w:b/>
          <w:bCs/>
          <w:sz w:val="32"/>
          <w:szCs w:val="32"/>
          <w:lang w:val="en-US" w:eastAsia="zh-CN"/>
        </w:rPr>
        <w:t>我行将在多个业务场景征求您的授权同意，您的任意一次授权均有效；若您未明确勾选是否授权，则不更改您原有的授权状态；</w:t>
      </w:r>
      <w:r>
        <w:rPr>
          <w:rFonts w:hint="eastAsia" w:ascii="仿宋" w:hAnsi="仿宋" w:eastAsia="仿宋"/>
          <w:b/>
          <w:bCs/>
          <w:sz w:val="32"/>
          <w:szCs w:val="32"/>
          <w:highlight w:val="none"/>
          <w:lang w:val="en-US" w:eastAsia="zh-CN"/>
        </w:rPr>
        <w:t>若您要取消授权，须按照本授权书第二条所列明的方式撤回您的授权。</w:t>
      </w:r>
    </w:p>
    <w:p>
      <w:pPr>
        <w:ind w:firstLine="643" w:firstLineChars="200"/>
        <w:rPr>
          <w:rFonts w:hint="default" w:ascii="仿宋" w:hAnsi="仿宋" w:eastAsia="仿宋"/>
          <w:b/>
          <w:bCs/>
          <w:sz w:val="32"/>
          <w:szCs w:val="32"/>
          <w:lang w:val="en-US" w:eastAsia="zh-CN"/>
        </w:rPr>
      </w:pPr>
      <w:r>
        <w:rPr>
          <w:rFonts w:hint="eastAsia" w:ascii="仿宋" w:hAnsi="仿宋" w:eastAsia="仿宋"/>
          <w:b/>
          <w:bCs/>
          <w:sz w:val="32"/>
          <w:szCs w:val="32"/>
          <w:lang w:val="en-US" w:eastAsia="zh-CN"/>
        </w:rPr>
        <w:t>第二条 管理您的授权</w:t>
      </w:r>
    </w:p>
    <w:p>
      <w:pPr>
        <w:ind w:left="0" w:leftChars="0" w:firstLine="640" w:firstLineChars="0"/>
        <w:jc w:val="left"/>
        <w:rPr>
          <w:rFonts w:hint="eastAsia" w:ascii="仿宋" w:hAnsi="仿宋" w:eastAsia="仿宋"/>
          <w:sz w:val="32"/>
          <w:szCs w:val="32"/>
        </w:rPr>
      </w:pPr>
      <w:r>
        <w:rPr>
          <w:rFonts w:hint="eastAsia" w:ascii="仿宋" w:hAnsi="仿宋" w:eastAsia="仿宋"/>
          <w:sz w:val="32"/>
          <w:szCs w:val="32"/>
          <w:lang w:val="en-US" w:eastAsia="zh-CN"/>
        </w:rPr>
        <w:t>如您是我行的手机银行用户，想</w:t>
      </w:r>
      <w:r>
        <w:rPr>
          <w:rFonts w:hint="eastAsia" w:ascii="仿宋" w:hAnsi="仿宋" w:eastAsia="仿宋"/>
          <w:sz w:val="32"/>
          <w:szCs w:val="32"/>
        </w:rPr>
        <w:t>撤回您的授权</w:t>
      </w:r>
      <w:r>
        <w:rPr>
          <w:rFonts w:hint="eastAsia" w:ascii="仿宋" w:hAnsi="仿宋" w:eastAsia="仿宋"/>
          <w:sz w:val="32"/>
          <w:szCs w:val="32"/>
          <w:lang w:eastAsia="zh-CN"/>
        </w:rPr>
        <w:t>，</w:t>
      </w:r>
      <w:r>
        <w:rPr>
          <w:rFonts w:hint="eastAsia" w:ascii="仿宋" w:hAnsi="仿宋" w:eastAsia="仿宋"/>
          <w:sz w:val="32"/>
          <w:szCs w:val="32"/>
        </w:rPr>
        <w:t>您可以通过我行个人手机银行APP的“</w:t>
      </w:r>
      <w:r>
        <w:rPr>
          <w:rFonts w:hint="eastAsia" w:ascii="仿宋" w:hAnsi="仿宋" w:eastAsia="仿宋"/>
          <w:sz w:val="32"/>
          <w:szCs w:val="32"/>
          <w:lang w:val="en-US" w:eastAsia="zh-CN"/>
        </w:rPr>
        <w:t>新市民专区-授权查询”</w:t>
      </w:r>
      <w:r>
        <w:rPr>
          <w:rFonts w:hint="eastAsia" w:ascii="仿宋" w:hAnsi="仿宋" w:eastAsia="仿宋"/>
          <w:sz w:val="32"/>
          <w:szCs w:val="32"/>
        </w:rPr>
        <w:t>页面撤回您的授权。</w:t>
      </w:r>
      <w:bookmarkStart w:id="0" w:name="_GoBack"/>
      <w:bookmarkEnd w:id="0"/>
    </w:p>
    <w:p>
      <w:pPr>
        <w:ind w:left="0" w:leftChars="0" w:firstLine="640" w:firstLineChars="200"/>
        <w:jc w:val="both"/>
        <w:rPr>
          <w:rFonts w:hint="eastAsia" w:ascii="仿宋" w:hAnsi="仿宋" w:eastAsia="仿宋"/>
          <w:sz w:val="32"/>
          <w:szCs w:val="32"/>
          <w:lang w:val="en-US" w:eastAsia="zh-CN"/>
        </w:rPr>
      </w:pPr>
      <w:r>
        <w:rPr>
          <w:rFonts w:hint="eastAsia" w:ascii="仿宋" w:hAnsi="仿宋" w:eastAsia="仿宋"/>
          <w:sz w:val="32"/>
          <w:szCs w:val="32"/>
        </w:rPr>
        <w:t>撤回授权</w:t>
      </w:r>
      <w:r>
        <w:rPr>
          <w:rFonts w:hint="eastAsia" w:ascii="仿宋" w:hAnsi="仿宋" w:eastAsia="仿宋"/>
          <w:sz w:val="32"/>
          <w:szCs w:val="32"/>
          <w:lang w:val="en-US" w:eastAsia="zh-CN"/>
        </w:rPr>
        <w:t>将在7个工作日后生效。</w:t>
      </w:r>
    </w:p>
    <w:p>
      <w:pPr>
        <w:ind w:firstLine="643" w:firstLineChars="200"/>
        <w:rPr>
          <w:rFonts w:hint="default" w:ascii="仿宋" w:hAnsi="仿宋" w:eastAsia="仿宋"/>
          <w:b/>
          <w:bCs/>
          <w:sz w:val="32"/>
          <w:szCs w:val="32"/>
          <w:lang w:val="en-US" w:eastAsia="zh-CN"/>
        </w:rPr>
      </w:pPr>
      <w:r>
        <w:rPr>
          <w:rFonts w:hint="eastAsia" w:ascii="仿宋" w:hAnsi="仿宋" w:eastAsia="仿宋"/>
          <w:b/>
          <w:bCs/>
          <w:sz w:val="32"/>
          <w:szCs w:val="32"/>
          <w:lang w:val="en-US" w:eastAsia="zh-CN"/>
        </w:rPr>
        <w:t>第三条 其他</w:t>
      </w:r>
    </w:p>
    <w:p>
      <w:pPr>
        <w:ind w:firstLine="640" w:firstLineChars="200"/>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一</w:t>
      </w:r>
      <w:r>
        <w:rPr>
          <w:rFonts w:hint="eastAsia" w:ascii="仿宋" w:hAnsi="仿宋" w:eastAsia="仿宋"/>
          <w:sz w:val="32"/>
          <w:szCs w:val="32"/>
          <w:lang w:eastAsia="zh-CN"/>
        </w:rPr>
        <w:t>）我行</w:t>
      </w:r>
      <w:r>
        <w:rPr>
          <w:rFonts w:hint="eastAsia" w:ascii="仿宋" w:hAnsi="仿宋" w:eastAsia="仿宋"/>
          <w:sz w:val="32"/>
          <w:szCs w:val="32"/>
        </w:rPr>
        <w:t>承诺会按照相关法律法规</w:t>
      </w:r>
      <w:r>
        <w:rPr>
          <w:rFonts w:hint="eastAsia" w:ascii="仿宋" w:hAnsi="仿宋" w:eastAsia="仿宋"/>
          <w:sz w:val="32"/>
          <w:szCs w:val="32"/>
          <w:lang w:val="en-US" w:eastAsia="zh-CN"/>
        </w:rPr>
        <w:t>及</w:t>
      </w:r>
      <w:r>
        <w:rPr>
          <w:rFonts w:hint="eastAsia" w:ascii="仿宋" w:hAnsi="仿宋" w:eastAsia="仿宋"/>
          <w:sz w:val="32"/>
          <w:szCs w:val="32"/>
        </w:rPr>
        <w:t>隐私协议的要求对您的个人信息和其它数据</w:t>
      </w:r>
      <w:r>
        <w:rPr>
          <w:rFonts w:ascii="仿宋" w:hAnsi="仿宋" w:eastAsia="仿宋"/>
          <w:sz w:val="32"/>
          <w:szCs w:val="32"/>
        </w:rPr>
        <w:t>采取合理的</w:t>
      </w:r>
      <w:r>
        <w:rPr>
          <w:rFonts w:hint="eastAsia" w:ascii="仿宋" w:hAnsi="仿宋" w:eastAsia="仿宋"/>
          <w:sz w:val="32"/>
          <w:szCs w:val="32"/>
        </w:rPr>
        <w:t>保密措施。</w:t>
      </w:r>
    </w:p>
    <w:p>
      <w:pPr>
        <w:ind w:firstLine="640" w:firstLineChars="200"/>
        <w:rPr>
          <w:rFonts w:hint="eastAsia"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二</w:t>
      </w:r>
      <w:r>
        <w:rPr>
          <w:rFonts w:hint="eastAsia" w:ascii="仿宋" w:hAnsi="仿宋" w:eastAsia="仿宋"/>
          <w:sz w:val="32"/>
          <w:szCs w:val="32"/>
          <w:lang w:eastAsia="zh-CN"/>
        </w:rPr>
        <w:t>）</w:t>
      </w:r>
      <w:r>
        <w:rPr>
          <w:rFonts w:hint="eastAsia" w:ascii="仿宋" w:hAnsi="仿宋" w:eastAsia="仿宋"/>
          <w:sz w:val="32"/>
          <w:szCs w:val="32"/>
        </w:rPr>
        <w:t>您通过页面点击“同意”、勾选或以</w:t>
      </w:r>
      <w:r>
        <w:rPr>
          <w:rFonts w:hint="eastAsia" w:ascii="仿宋" w:hAnsi="仿宋" w:eastAsia="仿宋"/>
          <w:sz w:val="32"/>
          <w:szCs w:val="32"/>
          <w:lang w:eastAsia="zh-CN"/>
        </w:rPr>
        <w:t>我行</w:t>
      </w:r>
      <w:r>
        <w:rPr>
          <w:rFonts w:hint="eastAsia" w:ascii="仿宋" w:hAnsi="仿宋" w:eastAsia="仿宋"/>
          <w:sz w:val="32"/>
          <w:szCs w:val="32"/>
        </w:rPr>
        <w:t>认可的其他方式确认本</w:t>
      </w:r>
      <w:r>
        <w:rPr>
          <w:rFonts w:ascii="仿宋" w:hAnsi="仿宋" w:eastAsia="仿宋"/>
          <w:sz w:val="32"/>
          <w:szCs w:val="32"/>
        </w:rPr>
        <w:t>授权</w:t>
      </w:r>
      <w:r>
        <w:rPr>
          <w:rFonts w:hint="eastAsia" w:ascii="仿宋" w:hAnsi="仿宋" w:eastAsia="仿宋"/>
          <w:sz w:val="32"/>
          <w:szCs w:val="32"/>
          <w:lang w:val="en-US" w:eastAsia="zh-CN"/>
        </w:rPr>
        <w:t>书</w:t>
      </w:r>
      <w:r>
        <w:rPr>
          <w:rFonts w:hint="eastAsia" w:ascii="仿宋" w:hAnsi="仿宋" w:eastAsia="仿宋"/>
          <w:sz w:val="32"/>
          <w:szCs w:val="32"/>
        </w:rPr>
        <w:t>的，即表示您已</w:t>
      </w:r>
      <w:r>
        <w:rPr>
          <w:rFonts w:hint="eastAsia" w:ascii="仿宋" w:hAnsi="仿宋" w:eastAsia="仿宋"/>
          <w:sz w:val="32"/>
          <w:szCs w:val="32"/>
          <w:lang w:val="en-US" w:eastAsia="zh-CN"/>
        </w:rPr>
        <w:t>确认</w:t>
      </w:r>
      <w:r>
        <w:rPr>
          <w:rFonts w:hint="eastAsia" w:ascii="仿宋" w:hAnsi="仿宋" w:eastAsia="仿宋"/>
          <w:sz w:val="32"/>
          <w:szCs w:val="32"/>
        </w:rPr>
        <w:t>同意本</w:t>
      </w:r>
      <w:r>
        <w:rPr>
          <w:rFonts w:ascii="仿宋" w:hAnsi="仿宋" w:eastAsia="仿宋"/>
          <w:sz w:val="32"/>
          <w:szCs w:val="32"/>
        </w:rPr>
        <w:t>授权</w:t>
      </w:r>
      <w:r>
        <w:rPr>
          <w:rFonts w:hint="eastAsia" w:ascii="仿宋" w:hAnsi="仿宋" w:eastAsia="仿宋"/>
          <w:sz w:val="32"/>
          <w:szCs w:val="32"/>
          <w:lang w:val="en-US" w:eastAsia="zh-CN"/>
        </w:rPr>
        <w:t>书、</w:t>
      </w:r>
      <w:r>
        <w:rPr>
          <w:rFonts w:hint="eastAsia" w:ascii="仿宋" w:hAnsi="仿宋" w:eastAsia="仿宋"/>
          <w:sz w:val="32"/>
          <w:szCs w:val="32"/>
        </w:rPr>
        <w:t>受</w:t>
      </w:r>
      <w:r>
        <w:rPr>
          <w:rFonts w:ascii="仿宋" w:hAnsi="仿宋" w:eastAsia="仿宋"/>
          <w:sz w:val="32"/>
          <w:szCs w:val="32"/>
        </w:rPr>
        <w:t>本</w:t>
      </w:r>
      <w:r>
        <w:rPr>
          <w:rFonts w:hint="eastAsia" w:ascii="仿宋" w:hAnsi="仿宋" w:eastAsia="仿宋"/>
          <w:sz w:val="32"/>
          <w:szCs w:val="32"/>
          <w:lang w:val="en-US" w:eastAsia="zh-CN"/>
        </w:rPr>
        <w:t>授权书</w:t>
      </w:r>
      <w:r>
        <w:rPr>
          <w:rFonts w:hint="eastAsia" w:ascii="仿宋" w:hAnsi="仿宋" w:eastAsia="仿宋"/>
          <w:sz w:val="32"/>
          <w:szCs w:val="32"/>
        </w:rPr>
        <w:t>约束、本</w:t>
      </w:r>
      <w:r>
        <w:rPr>
          <w:rFonts w:hint="eastAsia" w:ascii="仿宋" w:hAnsi="仿宋" w:eastAsia="仿宋"/>
          <w:sz w:val="32"/>
          <w:szCs w:val="32"/>
          <w:lang w:val="en-US" w:eastAsia="zh-CN"/>
        </w:rPr>
        <w:t>授权书</w:t>
      </w:r>
      <w:r>
        <w:rPr>
          <w:rFonts w:hint="eastAsia" w:ascii="仿宋" w:hAnsi="仿宋" w:eastAsia="仿宋"/>
          <w:sz w:val="32"/>
          <w:szCs w:val="32"/>
        </w:rPr>
        <w:t>生效。</w:t>
      </w:r>
    </w:p>
    <w:p>
      <w:pPr>
        <w:ind w:firstLine="640" w:firstLineChars="200"/>
        <w:rPr>
          <w:rFonts w:ascii="仿宋" w:hAnsi="仿宋" w:eastAsia="仿宋"/>
          <w:sz w:val="32"/>
          <w:szCs w:val="32"/>
        </w:rPr>
      </w:pPr>
      <w:r>
        <w:rPr>
          <w:rFonts w:hint="eastAsia" w:ascii="仿宋" w:hAnsi="仿宋" w:eastAsia="仿宋"/>
          <w:sz w:val="32"/>
          <w:szCs w:val="32"/>
          <w:lang w:eastAsia="zh-CN"/>
        </w:rPr>
        <w:t>（</w:t>
      </w:r>
      <w:r>
        <w:rPr>
          <w:rFonts w:hint="eastAsia" w:ascii="仿宋" w:hAnsi="仿宋" w:eastAsia="仿宋"/>
          <w:sz w:val="32"/>
          <w:szCs w:val="32"/>
          <w:lang w:val="en-US" w:eastAsia="zh-CN"/>
        </w:rPr>
        <w:t>三</w:t>
      </w:r>
      <w:r>
        <w:rPr>
          <w:rFonts w:hint="eastAsia" w:ascii="仿宋" w:hAnsi="仿宋" w:eastAsia="仿宋"/>
          <w:sz w:val="32"/>
          <w:szCs w:val="32"/>
          <w:lang w:eastAsia="zh-CN"/>
        </w:rPr>
        <w:t>）</w:t>
      </w:r>
      <w:r>
        <w:rPr>
          <w:rFonts w:hint="eastAsia" w:ascii="仿宋" w:hAnsi="仿宋" w:eastAsia="仿宋"/>
          <w:sz w:val="32"/>
          <w:szCs w:val="32"/>
        </w:rPr>
        <w:t>如您对本</w:t>
      </w:r>
      <w:r>
        <w:rPr>
          <w:rFonts w:hint="eastAsia" w:ascii="仿宋" w:hAnsi="仿宋" w:eastAsia="仿宋"/>
          <w:sz w:val="32"/>
          <w:szCs w:val="32"/>
          <w:lang w:val="en-US" w:eastAsia="zh-CN"/>
        </w:rPr>
        <w:t>授权书</w:t>
      </w:r>
      <w:r>
        <w:rPr>
          <w:rFonts w:hint="eastAsia" w:ascii="仿宋" w:hAnsi="仿宋" w:eastAsia="仿宋"/>
          <w:sz w:val="32"/>
          <w:szCs w:val="32"/>
        </w:rPr>
        <w:t>有任何疑问、意见或建议，请联系我行客服热线：400-858-8888。本</w:t>
      </w:r>
      <w:r>
        <w:rPr>
          <w:rFonts w:ascii="仿宋" w:hAnsi="仿宋" w:eastAsia="仿宋"/>
          <w:sz w:val="32"/>
          <w:szCs w:val="32"/>
        </w:rPr>
        <w:t>授权</w:t>
      </w:r>
      <w:r>
        <w:rPr>
          <w:rFonts w:hint="eastAsia" w:ascii="仿宋" w:hAnsi="仿宋" w:eastAsia="仿宋"/>
          <w:sz w:val="32"/>
          <w:szCs w:val="32"/>
          <w:lang w:val="en-US" w:eastAsia="zh-CN"/>
        </w:rPr>
        <w:t>书</w:t>
      </w:r>
      <w:r>
        <w:rPr>
          <w:rFonts w:hint="eastAsia" w:ascii="仿宋" w:hAnsi="仿宋" w:eastAsia="仿宋"/>
          <w:sz w:val="32"/>
          <w:szCs w:val="32"/>
        </w:rPr>
        <w:t>的更新、争议解决方式等未尽事宜适用隐私协议的相关条款。</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4NDZiYTJkNjEyNTQ1ZTE0NjIwZmFhNWM1NjdkMzMifQ=="/>
  </w:docVars>
  <w:rsids>
    <w:rsidRoot w:val="00DB18B0"/>
    <w:rsid w:val="00012D05"/>
    <w:rsid w:val="00022AEE"/>
    <w:rsid w:val="0002758B"/>
    <w:rsid w:val="00100D64"/>
    <w:rsid w:val="00120CAC"/>
    <w:rsid w:val="001B2AA5"/>
    <w:rsid w:val="00226761"/>
    <w:rsid w:val="002565FA"/>
    <w:rsid w:val="002A7544"/>
    <w:rsid w:val="00346AF9"/>
    <w:rsid w:val="00357DB8"/>
    <w:rsid w:val="004148CD"/>
    <w:rsid w:val="00494B85"/>
    <w:rsid w:val="004B3B32"/>
    <w:rsid w:val="005750DE"/>
    <w:rsid w:val="006A64A2"/>
    <w:rsid w:val="00750EED"/>
    <w:rsid w:val="00803D0B"/>
    <w:rsid w:val="00835A9F"/>
    <w:rsid w:val="00925278"/>
    <w:rsid w:val="00955F92"/>
    <w:rsid w:val="009C0BD6"/>
    <w:rsid w:val="00A06A33"/>
    <w:rsid w:val="00A10BEE"/>
    <w:rsid w:val="00A90254"/>
    <w:rsid w:val="00B347F3"/>
    <w:rsid w:val="00B42F10"/>
    <w:rsid w:val="00B61B2A"/>
    <w:rsid w:val="00B80DDD"/>
    <w:rsid w:val="00C17E9F"/>
    <w:rsid w:val="00C22FEA"/>
    <w:rsid w:val="00C612EC"/>
    <w:rsid w:val="00C71A4A"/>
    <w:rsid w:val="00C81311"/>
    <w:rsid w:val="00CB1761"/>
    <w:rsid w:val="00D301E3"/>
    <w:rsid w:val="00D4623E"/>
    <w:rsid w:val="00D57F27"/>
    <w:rsid w:val="00D86B77"/>
    <w:rsid w:val="00DB18B0"/>
    <w:rsid w:val="00E00702"/>
    <w:rsid w:val="00EE69BD"/>
    <w:rsid w:val="00F01800"/>
    <w:rsid w:val="00FE1445"/>
    <w:rsid w:val="00FF1172"/>
    <w:rsid w:val="01147BF2"/>
    <w:rsid w:val="012F1909"/>
    <w:rsid w:val="04A62B01"/>
    <w:rsid w:val="04F42B7F"/>
    <w:rsid w:val="053F7D1C"/>
    <w:rsid w:val="05D04FA8"/>
    <w:rsid w:val="06D67DFE"/>
    <w:rsid w:val="07626115"/>
    <w:rsid w:val="07906FCF"/>
    <w:rsid w:val="079F0035"/>
    <w:rsid w:val="07A30E9D"/>
    <w:rsid w:val="088E7069"/>
    <w:rsid w:val="08A64531"/>
    <w:rsid w:val="099C7E4F"/>
    <w:rsid w:val="09D24B3D"/>
    <w:rsid w:val="0BA87A32"/>
    <w:rsid w:val="0C7013B2"/>
    <w:rsid w:val="0CDB16BF"/>
    <w:rsid w:val="0DB82520"/>
    <w:rsid w:val="0E1C1901"/>
    <w:rsid w:val="0FEF78A2"/>
    <w:rsid w:val="0FF00E94"/>
    <w:rsid w:val="11045176"/>
    <w:rsid w:val="11DC6B26"/>
    <w:rsid w:val="13EB3351"/>
    <w:rsid w:val="141B2D1F"/>
    <w:rsid w:val="149E7314"/>
    <w:rsid w:val="17587167"/>
    <w:rsid w:val="183F4E2B"/>
    <w:rsid w:val="1A565EC4"/>
    <w:rsid w:val="1A6A46A0"/>
    <w:rsid w:val="1B7C620E"/>
    <w:rsid w:val="1B862814"/>
    <w:rsid w:val="1BCB75B6"/>
    <w:rsid w:val="1CB93ABC"/>
    <w:rsid w:val="1D961811"/>
    <w:rsid w:val="1DDC1EB8"/>
    <w:rsid w:val="1E790CB8"/>
    <w:rsid w:val="1E9C49BB"/>
    <w:rsid w:val="20C8230A"/>
    <w:rsid w:val="216F1B63"/>
    <w:rsid w:val="22DD1DDF"/>
    <w:rsid w:val="251B155D"/>
    <w:rsid w:val="27A82AD6"/>
    <w:rsid w:val="282C76A3"/>
    <w:rsid w:val="284C59A2"/>
    <w:rsid w:val="299C35A7"/>
    <w:rsid w:val="29CA5724"/>
    <w:rsid w:val="2B873998"/>
    <w:rsid w:val="2C3F367E"/>
    <w:rsid w:val="2CC65891"/>
    <w:rsid w:val="2D4A635A"/>
    <w:rsid w:val="2D7D112C"/>
    <w:rsid w:val="2DCB6E72"/>
    <w:rsid w:val="2E6516DE"/>
    <w:rsid w:val="2E8E332C"/>
    <w:rsid w:val="305F0FA0"/>
    <w:rsid w:val="30883170"/>
    <w:rsid w:val="31394234"/>
    <w:rsid w:val="31935AC4"/>
    <w:rsid w:val="322C2AF9"/>
    <w:rsid w:val="34B75E41"/>
    <w:rsid w:val="368702C0"/>
    <w:rsid w:val="37E26344"/>
    <w:rsid w:val="39777DFB"/>
    <w:rsid w:val="3B9E41F2"/>
    <w:rsid w:val="3BF80768"/>
    <w:rsid w:val="3BF96245"/>
    <w:rsid w:val="3C7A67FA"/>
    <w:rsid w:val="3C986D63"/>
    <w:rsid w:val="3CE24877"/>
    <w:rsid w:val="3E034040"/>
    <w:rsid w:val="3E65119F"/>
    <w:rsid w:val="3EAC0CCF"/>
    <w:rsid w:val="3F550AC2"/>
    <w:rsid w:val="401369EB"/>
    <w:rsid w:val="413B3EBB"/>
    <w:rsid w:val="417413E8"/>
    <w:rsid w:val="417C64B0"/>
    <w:rsid w:val="429426AB"/>
    <w:rsid w:val="43167A36"/>
    <w:rsid w:val="43734CEE"/>
    <w:rsid w:val="4463490C"/>
    <w:rsid w:val="451D234F"/>
    <w:rsid w:val="460A69F9"/>
    <w:rsid w:val="476655FD"/>
    <w:rsid w:val="47AD3EEE"/>
    <w:rsid w:val="49345A64"/>
    <w:rsid w:val="49C5591D"/>
    <w:rsid w:val="4B1E1AB8"/>
    <w:rsid w:val="4C811ED6"/>
    <w:rsid w:val="4D1406FB"/>
    <w:rsid w:val="4D1970D5"/>
    <w:rsid w:val="4FC96BA2"/>
    <w:rsid w:val="51627F7A"/>
    <w:rsid w:val="52802A88"/>
    <w:rsid w:val="5568433A"/>
    <w:rsid w:val="56C56A75"/>
    <w:rsid w:val="56F34C67"/>
    <w:rsid w:val="57307928"/>
    <w:rsid w:val="57413B9D"/>
    <w:rsid w:val="57487C47"/>
    <w:rsid w:val="57F814BA"/>
    <w:rsid w:val="581E0DD2"/>
    <w:rsid w:val="58A773D2"/>
    <w:rsid w:val="59235095"/>
    <w:rsid w:val="59F27811"/>
    <w:rsid w:val="5A082EB7"/>
    <w:rsid w:val="5AC56FF7"/>
    <w:rsid w:val="5B043A6A"/>
    <w:rsid w:val="5B7F7532"/>
    <w:rsid w:val="5BC169B0"/>
    <w:rsid w:val="5BD82723"/>
    <w:rsid w:val="5D852C4C"/>
    <w:rsid w:val="5F8509F4"/>
    <w:rsid w:val="60FD65AC"/>
    <w:rsid w:val="61320438"/>
    <w:rsid w:val="613F510F"/>
    <w:rsid w:val="6150366B"/>
    <w:rsid w:val="61C17CCD"/>
    <w:rsid w:val="61DB4CE3"/>
    <w:rsid w:val="63735C10"/>
    <w:rsid w:val="64AD5C83"/>
    <w:rsid w:val="651411C9"/>
    <w:rsid w:val="65544CA3"/>
    <w:rsid w:val="6576203A"/>
    <w:rsid w:val="660438B8"/>
    <w:rsid w:val="66AD4EB0"/>
    <w:rsid w:val="685762B1"/>
    <w:rsid w:val="68821F81"/>
    <w:rsid w:val="68A62357"/>
    <w:rsid w:val="68B045D0"/>
    <w:rsid w:val="6A377D31"/>
    <w:rsid w:val="6C90688E"/>
    <w:rsid w:val="6D0C570D"/>
    <w:rsid w:val="6D15008E"/>
    <w:rsid w:val="6DE12BAF"/>
    <w:rsid w:val="6FB866F7"/>
    <w:rsid w:val="701512E0"/>
    <w:rsid w:val="709D1797"/>
    <w:rsid w:val="714962F8"/>
    <w:rsid w:val="724629E7"/>
    <w:rsid w:val="72672044"/>
    <w:rsid w:val="733C0FCD"/>
    <w:rsid w:val="73D762F6"/>
    <w:rsid w:val="76777F6C"/>
    <w:rsid w:val="77424CB3"/>
    <w:rsid w:val="786612BD"/>
    <w:rsid w:val="787150A8"/>
    <w:rsid w:val="7B3D2854"/>
    <w:rsid w:val="7BAA406D"/>
    <w:rsid w:val="7C0C08A3"/>
    <w:rsid w:val="7C6A297F"/>
    <w:rsid w:val="7E0B03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qFormat="1" w:uiPriority="99" w:name="HTML Acronym"/>
    <w:lsdException w:uiPriority="99" w:name="HTML Address"/>
    <w:lsdException w:uiPriority="99" w:name="HTML Cite"/>
    <w:lsdException w:qFormat="1" w:uiPriority="99" w:name="HTML Code"/>
    <w:lsdException w:uiPriority="99" w:name="HTML Definition"/>
    <w:lsdException w:qFormat="1" w:uiPriority="99" w:name="HTML Keyboard"/>
    <w:lsdException w:uiPriority="99" w:name="HTML Preformatted"/>
    <w:lsdException w:qFormat="1"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semiHidden/>
    <w:unhideWhenUsed/>
    <w:qFormat/>
    <w:uiPriority w:val="99"/>
    <w:pPr>
      <w:jc w:val="left"/>
    </w:pPr>
  </w:style>
  <w:style w:type="paragraph" w:styleId="3">
    <w:name w:val="Balloon Text"/>
    <w:basedOn w:val="1"/>
    <w:link w:val="20"/>
    <w:semiHidden/>
    <w:unhideWhenUsed/>
    <w:qFormat/>
    <w:uiPriority w:val="99"/>
    <w:rPr>
      <w:sz w:val="18"/>
      <w:szCs w:val="18"/>
    </w:rPr>
  </w:style>
  <w:style w:type="paragraph" w:styleId="4">
    <w:name w:val="footer"/>
    <w:basedOn w:val="1"/>
    <w:link w:val="22"/>
    <w:unhideWhenUsed/>
    <w:qFormat/>
    <w:uiPriority w:val="99"/>
    <w:pPr>
      <w:tabs>
        <w:tab w:val="center" w:pos="4153"/>
        <w:tab w:val="right" w:pos="8306"/>
      </w:tabs>
      <w:snapToGrid w:val="0"/>
      <w:jc w:val="left"/>
    </w:pPr>
    <w:rPr>
      <w:sz w:val="18"/>
      <w:szCs w:val="18"/>
    </w:rPr>
  </w:style>
  <w:style w:type="paragraph" w:styleId="5">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9"/>
    <w:semiHidden/>
    <w:unhideWhenUsed/>
    <w:qFormat/>
    <w:uiPriority w:val="99"/>
    <w:rPr>
      <w:b/>
      <w:bCs/>
    </w:rPr>
  </w:style>
  <w:style w:type="character" w:styleId="9">
    <w:name w:val="Strong"/>
    <w:basedOn w:val="8"/>
    <w:qFormat/>
    <w:uiPriority w:val="22"/>
    <w:rPr>
      <w:b/>
    </w:rPr>
  </w:style>
  <w:style w:type="character" w:styleId="10">
    <w:name w:val="FollowedHyperlink"/>
    <w:basedOn w:val="8"/>
    <w:semiHidden/>
    <w:unhideWhenUsed/>
    <w:qFormat/>
    <w:uiPriority w:val="99"/>
    <w:rPr>
      <w:color w:val="004080"/>
      <w:u w:val="single"/>
    </w:rPr>
  </w:style>
  <w:style w:type="character" w:styleId="11">
    <w:name w:val="HTML Acronym"/>
    <w:basedOn w:val="8"/>
    <w:semiHidden/>
    <w:unhideWhenUsed/>
    <w:qFormat/>
    <w:uiPriority w:val="99"/>
  </w:style>
  <w:style w:type="character" w:styleId="12">
    <w:name w:val="Hyperlink"/>
    <w:basedOn w:val="8"/>
    <w:semiHidden/>
    <w:unhideWhenUsed/>
    <w:qFormat/>
    <w:uiPriority w:val="99"/>
    <w:rPr>
      <w:color w:val="004080"/>
      <w:u w:val="single"/>
    </w:rPr>
  </w:style>
  <w:style w:type="character" w:styleId="13">
    <w:name w:val="HTML Code"/>
    <w:basedOn w:val="8"/>
    <w:semiHidden/>
    <w:unhideWhenUsed/>
    <w:qFormat/>
    <w:uiPriority w:val="99"/>
    <w:rPr>
      <w:rFonts w:hint="default" w:ascii="monospace" w:hAnsi="monospace" w:eastAsia="monospace" w:cs="monospace"/>
      <w:sz w:val="21"/>
      <w:szCs w:val="21"/>
    </w:rPr>
  </w:style>
  <w:style w:type="character" w:styleId="14">
    <w:name w:val="annotation reference"/>
    <w:basedOn w:val="8"/>
    <w:semiHidden/>
    <w:unhideWhenUsed/>
    <w:qFormat/>
    <w:uiPriority w:val="99"/>
    <w:rPr>
      <w:sz w:val="21"/>
      <w:szCs w:val="21"/>
    </w:rPr>
  </w:style>
  <w:style w:type="character" w:styleId="15">
    <w:name w:val="HTML Keyboard"/>
    <w:basedOn w:val="8"/>
    <w:semiHidden/>
    <w:unhideWhenUsed/>
    <w:qFormat/>
    <w:uiPriority w:val="99"/>
    <w:rPr>
      <w:rFonts w:ascii="monospace" w:hAnsi="monospace" w:eastAsia="monospace" w:cs="monospace"/>
      <w:sz w:val="21"/>
      <w:szCs w:val="21"/>
    </w:rPr>
  </w:style>
  <w:style w:type="character" w:styleId="16">
    <w:name w:val="HTML Sample"/>
    <w:basedOn w:val="8"/>
    <w:semiHidden/>
    <w:unhideWhenUsed/>
    <w:qFormat/>
    <w:uiPriority w:val="99"/>
    <w:rPr>
      <w:rFonts w:hint="default" w:ascii="monospace" w:hAnsi="monospace" w:eastAsia="monospace" w:cs="monospace"/>
      <w:sz w:val="21"/>
      <w:szCs w:val="21"/>
    </w:rPr>
  </w:style>
  <w:style w:type="paragraph" w:styleId="17">
    <w:name w:val="List Paragraph"/>
    <w:basedOn w:val="1"/>
    <w:qFormat/>
    <w:uiPriority w:val="34"/>
    <w:pPr>
      <w:ind w:firstLine="420" w:firstLineChars="200"/>
    </w:pPr>
  </w:style>
  <w:style w:type="character" w:customStyle="1" w:styleId="18">
    <w:name w:val="批注文字 Char"/>
    <w:basedOn w:val="8"/>
    <w:link w:val="2"/>
    <w:semiHidden/>
    <w:qFormat/>
    <w:uiPriority w:val="99"/>
  </w:style>
  <w:style w:type="character" w:customStyle="1" w:styleId="19">
    <w:name w:val="批注主题 Char"/>
    <w:basedOn w:val="18"/>
    <w:link w:val="6"/>
    <w:semiHidden/>
    <w:qFormat/>
    <w:uiPriority w:val="99"/>
    <w:rPr>
      <w:b/>
      <w:bCs/>
    </w:rPr>
  </w:style>
  <w:style w:type="character" w:customStyle="1" w:styleId="20">
    <w:name w:val="批注框文本 Char"/>
    <w:basedOn w:val="8"/>
    <w:link w:val="3"/>
    <w:semiHidden/>
    <w:qFormat/>
    <w:uiPriority w:val="99"/>
    <w:rPr>
      <w:sz w:val="18"/>
      <w:szCs w:val="18"/>
    </w:rPr>
  </w:style>
  <w:style w:type="character" w:customStyle="1" w:styleId="21">
    <w:name w:val="页眉 Char"/>
    <w:basedOn w:val="8"/>
    <w:link w:val="5"/>
    <w:qFormat/>
    <w:uiPriority w:val="99"/>
    <w:rPr>
      <w:sz w:val="18"/>
      <w:szCs w:val="18"/>
    </w:rPr>
  </w:style>
  <w:style w:type="character" w:customStyle="1" w:styleId="22">
    <w:name w:val="页脚 Char"/>
    <w:basedOn w:val="8"/>
    <w:link w:val="4"/>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940</Words>
  <Characters>966</Characters>
  <Lines>4</Lines>
  <Paragraphs>1</Paragraphs>
  <TotalTime>41</TotalTime>
  <ScaleCrop>false</ScaleCrop>
  <LinksUpToDate>false</LinksUpToDate>
  <CharactersWithSpaces>970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2020-03-24T03:21:00Z</dcterms:created>
  <dc:creator>林绮</dc:creator>
  <cp:lastModifiedBy>许晓霞</cp:lastModifiedBy>
  <dcterms:modified xsi:type="dcterms:W3CDTF">2023-09-15T02:03:14Z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BBB3B118ACF24149957ECD398E525F30</vt:lpwstr>
  </property>
</Properties>
</file>