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16C" w:rsidRPr="00132357" w:rsidRDefault="00132357" w:rsidP="00132357">
      <w:pPr>
        <w:jc w:val="center"/>
        <w:rPr>
          <w:b/>
          <w:sz w:val="28"/>
          <w:szCs w:val="28"/>
        </w:rPr>
      </w:pPr>
      <w:r w:rsidRPr="00132357">
        <w:rPr>
          <w:rFonts w:hint="eastAsia"/>
          <w:b/>
          <w:sz w:val="28"/>
          <w:szCs w:val="28"/>
        </w:rPr>
        <w:t>关于修订</w:t>
      </w:r>
      <w:r w:rsidR="00B72415">
        <w:rPr>
          <w:rFonts w:hint="eastAsia"/>
          <w:b/>
          <w:sz w:val="28"/>
          <w:szCs w:val="28"/>
        </w:rPr>
        <w:t>《</w:t>
      </w:r>
      <w:r w:rsidR="00B72415" w:rsidRPr="00132357">
        <w:rPr>
          <w:rFonts w:hint="eastAsia"/>
          <w:b/>
          <w:sz w:val="28"/>
          <w:szCs w:val="28"/>
        </w:rPr>
        <w:t>南方</w:t>
      </w:r>
      <w:r w:rsidR="00B72415">
        <w:rPr>
          <w:rFonts w:hint="eastAsia"/>
          <w:b/>
          <w:sz w:val="28"/>
          <w:szCs w:val="28"/>
        </w:rPr>
        <w:t>顺康保本</w:t>
      </w:r>
      <w:r w:rsidR="00B72415" w:rsidRPr="00132357">
        <w:rPr>
          <w:rFonts w:hint="eastAsia"/>
          <w:b/>
          <w:sz w:val="28"/>
          <w:szCs w:val="28"/>
        </w:rPr>
        <w:t>混合</w:t>
      </w:r>
      <w:r w:rsidR="00B72415">
        <w:rPr>
          <w:rFonts w:hint="eastAsia"/>
          <w:b/>
          <w:sz w:val="28"/>
          <w:szCs w:val="28"/>
        </w:rPr>
        <w:t>型</w:t>
      </w:r>
      <w:r w:rsidR="00B72415" w:rsidRPr="00132357">
        <w:rPr>
          <w:rFonts w:hint="eastAsia"/>
          <w:b/>
          <w:sz w:val="28"/>
          <w:szCs w:val="28"/>
        </w:rPr>
        <w:t>证券投资基金基金合同</w:t>
      </w:r>
      <w:r w:rsidR="00B72415">
        <w:rPr>
          <w:rFonts w:hint="eastAsia"/>
          <w:b/>
          <w:sz w:val="28"/>
          <w:szCs w:val="28"/>
        </w:rPr>
        <w:t>》</w:t>
      </w:r>
      <w:r w:rsidRPr="00132357">
        <w:rPr>
          <w:rFonts w:hint="eastAsia"/>
          <w:b/>
          <w:sz w:val="28"/>
          <w:szCs w:val="28"/>
        </w:rPr>
        <w:t>的公告</w:t>
      </w:r>
    </w:p>
    <w:p w:rsidR="00132357" w:rsidRPr="00B72415" w:rsidRDefault="00132357"/>
    <w:p w:rsidR="00AC64E6" w:rsidRPr="00F14D56" w:rsidRDefault="00B72415" w:rsidP="00AC64E6">
      <w:pPr>
        <w:spacing w:line="360" w:lineRule="auto"/>
        <w:ind w:firstLineChars="200" w:firstLine="420"/>
        <w:jc w:val="left"/>
        <w:rPr>
          <w:rFonts w:asciiTheme="minorEastAsia" w:hAnsiTheme="minorEastAsia"/>
          <w:szCs w:val="21"/>
        </w:rPr>
      </w:pPr>
      <w:r>
        <w:rPr>
          <w:rFonts w:asciiTheme="minorEastAsia" w:hAnsiTheme="minorEastAsia" w:hint="eastAsia"/>
          <w:szCs w:val="21"/>
        </w:rPr>
        <w:t>南方顺康保本混合型证券投资基金</w:t>
      </w:r>
      <w:r w:rsidR="00AC64E6" w:rsidRPr="00F14D56">
        <w:rPr>
          <w:rFonts w:asciiTheme="minorEastAsia" w:hAnsiTheme="minorEastAsia"/>
          <w:szCs w:val="21"/>
        </w:rPr>
        <w:t>（以下简称“本基金”</w:t>
      </w:r>
      <w:r w:rsidR="00AC64E6" w:rsidRPr="00F14D56">
        <w:rPr>
          <w:rFonts w:asciiTheme="minorEastAsia" w:hAnsiTheme="minorEastAsia" w:hint="eastAsia"/>
          <w:szCs w:val="21"/>
        </w:rPr>
        <w:t>、</w:t>
      </w:r>
      <w:r w:rsidR="00717124" w:rsidRPr="00F14D56">
        <w:rPr>
          <w:rFonts w:asciiTheme="minorEastAsia" w:hAnsiTheme="minorEastAsia" w:hint="eastAsia"/>
          <w:szCs w:val="21"/>
        </w:rPr>
        <w:t>“南方</w:t>
      </w:r>
      <w:r w:rsidR="00717124">
        <w:rPr>
          <w:rFonts w:asciiTheme="minorEastAsia" w:hAnsiTheme="minorEastAsia" w:hint="eastAsia"/>
          <w:szCs w:val="21"/>
        </w:rPr>
        <w:t>顺康</w:t>
      </w:r>
      <w:r w:rsidR="00717124" w:rsidRPr="00F14D56">
        <w:rPr>
          <w:rFonts w:asciiTheme="minorEastAsia" w:hAnsiTheme="minorEastAsia" w:hint="eastAsia"/>
          <w:szCs w:val="21"/>
        </w:rPr>
        <w:t>”</w:t>
      </w:r>
      <w:r w:rsidR="00AC64E6" w:rsidRPr="00F14D56">
        <w:rPr>
          <w:rFonts w:asciiTheme="minorEastAsia" w:hAnsiTheme="minorEastAsia" w:hint="eastAsia"/>
          <w:szCs w:val="21"/>
        </w:rPr>
        <w:t>，基金代码为</w:t>
      </w:r>
      <w:r w:rsidR="00717124" w:rsidRPr="00F14D56">
        <w:rPr>
          <w:rFonts w:asciiTheme="minorEastAsia" w:hAnsiTheme="minorEastAsia" w:hint="eastAsia"/>
          <w:szCs w:val="21"/>
        </w:rPr>
        <w:t>“</w:t>
      </w:r>
      <w:r w:rsidR="00717124">
        <w:rPr>
          <w:rFonts w:asciiTheme="minorEastAsia" w:hAnsiTheme="minorEastAsia" w:hint="eastAsia"/>
          <w:szCs w:val="21"/>
        </w:rPr>
        <w:t>002167</w:t>
      </w:r>
      <w:r w:rsidR="00AC64E6" w:rsidRPr="00F14D56">
        <w:rPr>
          <w:rFonts w:asciiTheme="minorEastAsia" w:hAnsiTheme="minorEastAsia"/>
          <w:szCs w:val="21"/>
        </w:rPr>
        <w:t>”）为契约型开放式证券投资基金，基金管理人为</w:t>
      </w:r>
      <w:r w:rsidR="00AC64E6" w:rsidRPr="00F14D56">
        <w:rPr>
          <w:rFonts w:asciiTheme="minorEastAsia" w:hAnsiTheme="minorEastAsia" w:hint="eastAsia"/>
          <w:szCs w:val="21"/>
        </w:rPr>
        <w:t>南方</w:t>
      </w:r>
      <w:r w:rsidR="00AC64E6" w:rsidRPr="00F14D56">
        <w:rPr>
          <w:rFonts w:asciiTheme="minorEastAsia" w:hAnsiTheme="minorEastAsia"/>
          <w:szCs w:val="21"/>
        </w:rPr>
        <w:t>基金管理有限公司（以下简称“本公司”</w:t>
      </w:r>
      <w:r w:rsidR="00AC64E6" w:rsidRPr="00F14D56">
        <w:rPr>
          <w:rFonts w:asciiTheme="minorEastAsia" w:hAnsiTheme="minorEastAsia" w:hint="eastAsia"/>
          <w:szCs w:val="21"/>
        </w:rPr>
        <w:t>或“本基金管理人”</w:t>
      </w:r>
      <w:r w:rsidR="00AC64E6" w:rsidRPr="00F14D56">
        <w:rPr>
          <w:rFonts w:asciiTheme="minorEastAsia" w:hAnsiTheme="minorEastAsia"/>
          <w:szCs w:val="21"/>
        </w:rPr>
        <w:t>），</w:t>
      </w:r>
      <w:r w:rsidR="00AC64E6" w:rsidRPr="00F14D56">
        <w:rPr>
          <w:rFonts w:asciiTheme="minorEastAsia" w:hAnsiTheme="minorEastAsia" w:hint="eastAsia"/>
          <w:szCs w:val="21"/>
        </w:rPr>
        <w:t>基金</w:t>
      </w:r>
      <w:r w:rsidR="00AC64E6" w:rsidRPr="00F14D56">
        <w:rPr>
          <w:rFonts w:asciiTheme="minorEastAsia" w:hAnsiTheme="minorEastAsia"/>
          <w:szCs w:val="21"/>
        </w:rPr>
        <w:t>托管人为中国银行股份有限公司</w:t>
      </w:r>
      <w:r w:rsidR="00AC64E6" w:rsidRPr="00F14D56">
        <w:rPr>
          <w:rFonts w:asciiTheme="minorEastAsia" w:hAnsiTheme="minorEastAsia" w:hint="eastAsia"/>
          <w:szCs w:val="21"/>
        </w:rPr>
        <w:t>，</w:t>
      </w:r>
      <w:r w:rsidR="00AC64E6" w:rsidRPr="00F14D56">
        <w:rPr>
          <w:rFonts w:asciiTheme="minorEastAsia" w:hAnsiTheme="minorEastAsia"/>
          <w:szCs w:val="21"/>
        </w:rPr>
        <w:t>基金登记机构</w:t>
      </w:r>
      <w:r w:rsidR="00AC64E6" w:rsidRPr="00F14D56">
        <w:rPr>
          <w:rFonts w:asciiTheme="minorEastAsia" w:hAnsiTheme="minorEastAsia" w:hint="eastAsia"/>
          <w:szCs w:val="21"/>
        </w:rPr>
        <w:t>为</w:t>
      </w:r>
      <w:r w:rsidR="00AC64E6" w:rsidRPr="00F14D56">
        <w:rPr>
          <w:rFonts w:ascii="宋体" w:hAnsi="宋体" w:hint="eastAsia"/>
          <w:szCs w:val="21"/>
        </w:rPr>
        <w:t>南方基金管理有限公司</w:t>
      </w:r>
      <w:r w:rsidR="00AC64E6" w:rsidRPr="00F14D56">
        <w:rPr>
          <w:rFonts w:asciiTheme="minorEastAsia" w:hAnsiTheme="minorEastAsia" w:hint="eastAsia"/>
          <w:szCs w:val="21"/>
        </w:rPr>
        <w:t>，担保人为</w:t>
      </w:r>
      <w:r w:rsidR="00717124">
        <w:rPr>
          <w:rFonts w:hint="eastAsia"/>
        </w:rPr>
        <w:t>深圳市高新投集团有限公司</w:t>
      </w:r>
      <w:r w:rsidR="00AC64E6" w:rsidRPr="00F14D56">
        <w:rPr>
          <w:rFonts w:asciiTheme="minorEastAsia" w:hAnsiTheme="minorEastAsia"/>
          <w:szCs w:val="21"/>
        </w:rPr>
        <w:t>。</w:t>
      </w:r>
    </w:p>
    <w:p w:rsidR="00AC64E6" w:rsidRPr="00F14D56" w:rsidRDefault="00717124" w:rsidP="00AC64E6">
      <w:pPr>
        <w:spacing w:line="360" w:lineRule="auto"/>
        <w:ind w:firstLineChars="200" w:firstLine="420"/>
        <w:jc w:val="left"/>
        <w:rPr>
          <w:rFonts w:asciiTheme="minorEastAsia" w:hAnsiTheme="minorEastAsia"/>
          <w:szCs w:val="21"/>
        </w:rPr>
      </w:pPr>
      <w:r w:rsidRPr="00F14D56">
        <w:rPr>
          <w:rFonts w:asciiTheme="minorEastAsia" w:hAnsiTheme="minorEastAsia"/>
          <w:szCs w:val="21"/>
        </w:rPr>
        <w:t>本基金根据中国证券监督管理委员会《</w:t>
      </w:r>
      <w:r w:rsidRPr="00F14D56">
        <w:rPr>
          <w:rFonts w:asciiTheme="minorEastAsia" w:hAnsiTheme="minorEastAsia" w:hint="eastAsia"/>
          <w:szCs w:val="21"/>
        </w:rPr>
        <w:t>关于核</w:t>
      </w:r>
      <w:bookmarkStart w:id="0" w:name="_GoBack"/>
      <w:bookmarkEnd w:id="0"/>
      <w:r w:rsidRPr="00F14D56">
        <w:rPr>
          <w:rFonts w:asciiTheme="minorEastAsia" w:hAnsiTheme="minorEastAsia" w:hint="eastAsia"/>
          <w:szCs w:val="21"/>
        </w:rPr>
        <w:t>准</w:t>
      </w:r>
      <w:r>
        <w:rPr>
          <w:rFonts w:asciiTheme="minorEastAsia" w:hAnsiTheme="minorEastAsia" w:hint="eastAsia"/>
          <w:szCs w:val="21"/>
        </w:rPr>
        <w:t>南方顺康保本混合型证券投资基金</w:t>
      </w:r>
      <w:r w:rsidRPr="00F14D56">
        <w:rPr>
          <w:rFonts w:asciiTheme="minorEastAsia" w:hAnsiTheme="minorEastAsia" w:hint="eastAsia"/>
          <w:szCs w:val="21"/>
        </w:rPr>
        <w:t>募集的批复</w:t>
      </w:r>
      <w:r w:rsidRPr="00F14D56">
        <w:rPr>
          <w:rFonts w:asciiTheme="minorEastAsia" w:hAnsiTheme="minorEastAsia"/>
          <w:szCs w:val="21"/>
        </w:rPr>
        <w:t>》（证监</w:t>
      </w:r>
      <w:r w:rsidRPr="00F14D56">
        <w:rPr>
          <w:rFonts w:asciiTheme="minorEastAsia" w:hAnsiTheme="minorEastAsia" w:hint="eastAsia"/>
          <w:szCs w:val="21"/>
        </w:rPr>
        <w:t>许可</w:t>
      </w:r>
      <w:r w:rsidRPr="00F14D56">
        <w:rPr>
          <w:rFonts w:asciiTheme="minorEastAsia" w:hAnsiTheme="minorEastAsia"/>
          <w:szCs w:val="21"/>
        </w:rPr>
        <w:t>[</w:t>
      </w:r>
      <w:r w:rsidRPr="00F14D56">
        <w:rPr>
          <w:rFonts w:asciiTheme="minorEastAsia" w:hAnsiTheme="minorEastAsia" w:hint="eastAsia"/>
          <w:szCs w:val="21"/>
        </w:rPr>
        <w:t>20</w:t>
      </w:r>
      <w:r>
        <w:rPr>
          <w:rFonts w:asciiTheme="minorEastAsia" w:hAnsiTheme="minorEastAsia" w:hint="eastAsia"/>
          <w:szCs w:val="21"/>
        </w:rPr>
        <w:t>15</w:t>
      </w:r>
      <w:r w:rsidRPr="00F14D56">
        <w:rPr>
          <w:rFonts w:asciiTheme="minorEastAsia" w:hAnsiTheme="minorEastAsia"/>
          <w:szCs w:val="21"/>
        </w:rPr>
        <w:t>]</w:t>
      </w:r>
      <w:r>
        <w:rPr>
          <w:rFonts w:asciiTheme="minorEastAsia" w:hAnsiTheme="minorEastAsia" w:hint="eastAsia"/>
          <w:szCs w:val="21"/>
        </w:rPr>
        <w:t>2664</w:t>
      </w:r>
      <w:r w:rsidRPr="00F14D56">
        <w:rPr>
          <w:rFonts w:asciiTheme="minorEastAsia" w:hAnsiTheme="minorEastAsia"/>
          <w:szCs w:val="21"/>
        </w:rPr>
        <w:t>号），于</w:t>
      </w:r>
      <w:r>
        <w:rPr>
          <w:rFonts w:asciiTheme="minorEastAsia" w:hAnsiTheme="minorEastAsia" w:hint="eastAsia"/>
          <w:szCs w:val="21"/>
        </w:rPr>
        <w:t>2015</w:t>
      </w:r>
      <w:r w:rsidRPr="00F14D56">
        <w:rPr>
          <w:rFonts w:asciiTheme="minorEastAsia" w:hAnsiTheme="minorEastAsia" w:hint="eastAsia"/>
          <w:szCs w:val="21"/>
        </w:rPr>
        <w:t>年</w:t>
      </w:r>
      <w:r>
        <w:rPr>
          <w:rFonts w:asciiTheme="minorEastAsia" w:hAnsiTheme="minorEastAsia" w:hint="eastAsia"/>
          <w:szCs w:val="21"/>
        </w:rPr>
        <w:t>11</w:t>
      </w:r>
      <w:r w:rsidRPr="00F14D56">
        <w:rPr>
          <w:rFonts w:asciiTheme="minorEastAsia" w:hAnsiTheme="minorEastAsia" w:hint="eastAsia"/>
          <w:szCs w:val="21"/>
        </w:rPr>
        <w:t>月</w:t>
      </w:r>
      <w:r>
        <w:rPr>
          <w:rFonts w:asciiTheme="minorEastAsia" w:hAnsiTheme="minorEastAsia" w:hint="eastAsia"/>
          <w:szCs w:val="21"/>
        </w:rPr>
        <w:t>23</w:t>
      </w:r>
      <w:r w:rsidRPr="00F14D56">
        <w:rPr>
          <w:rFonts w:asciiTheme="minorEastAsia" w:hAnsiTheme="minorEastAsia" w:hint="eastAsia"/>
          <w:szCs w:val="21"/>
        </w:rPr>
        <w:t>日至</w:t>
      </w:r>
      <w:r>
        <w:rPr>
          <w:rFonts w:asciiTheme="minorEastAsia" w:hAnsiTheme="minorEastAsia" w:hint="eastAsia"/>
          <w:szCs w:val="21"/>
        </w:rPr>
        <w:t>2015</w:t>
      </w:r>
      <w:r w:rsidRPr="00F14D56">
        <w:rPr>
          <w:rFonts w:asciiTheme="minorEastAsia" w:hAnsiTheme="minorEastAsia" w:hint="eastAsia"/>
          <w:szCs w:val="21"/>
        </w:rPr>
        <w:t>年</w:t>
      </w:r>
      <w:r>
        <w:rPr>
          <w:rFonts w:asciiTheme="minorEastAsia" w:hAnsiTheme="minorEastAsia" w:hint="eastAsia"/>
          <w:szCs w:val="21"/>
        </w:rPr>
        <w:t>11</w:t>
      </w:r>
      <w:r w:rsidRPr="00F14D56">
        <w:rPr>
          <w:rFonts w:asciiTheme="minorEastAsia" w:hAnsiTheme="minorEastAsia" w:hint="eastAsia"/>
          <w:szCs w:val="21"/>
        </w:rPr>
        <w:t>月</w:t>
      </w:r>
      <w:r>
        <w:rPr>
          <w:rFonts w:asciiTheme="minorEastAsia" w:hAnsiTheme="minorEastAsia" w:hint="eastAsia"/>
          <w:szCs w:val="21"/>
        </w:rPr>
        <w:t>24</w:t>
      </w:r>
      <w:r w:rsidRPr="00F14D56">
        <w:rPr>
          <w:rFonts w:asciiTheme="minorEastAsia" w:hAnsiTheme="minorEastAsia" w:hint="eastAsia"/>
          <w:szCs w:val="21"/>
        </w:rPr>
        <w:t>日</w:t>
      </w:r>
      <w:r w:rsidRPr="00F14D56">
        <w:rPr>
          <w:rFonts w:asciiTheme="minorEastAsia" w:hAnsiTheme="minorEastAsia"/>
          <w:szCs w:val="21"/>
        </w:rPr>
        <w:t>进行募集</w:t>
      </w:r>
      <w:r w:rsidRPr="00F14D56">
        <w:rPr>
          <w:rFonts w:asciiTheme="minorEastAsia" w:hAnsiTheme="minorEastAsia" w:hint="eastAsia"/>
          <w:szCs w:val="21"/>
        </w:rPr>
        <w:t>，并于</w:t>
      </w:r>
      <w:r>
        <w:rPr>
          <w:rFonts w:asciiTheme="minorEastAsia" w:hAnsiTheme="minorEastAsia" w:hint="eastAsia"/>
          <w:szCs w:val="21"/>
        </w:rPr>
        <w:t>2015</w:t>
      </w:r>
      <w:r w:rsidRPr="00F14D56">
        <w:rPr>
          <w:rFonts w:asciiTheme="minorEastAsia" w:hAnsiTheme="minorEastAsia" w:hint="eastAsia"/>
          <w:szCs w:val="21"/>
        </w:rPr>
        <w:t>年</w:t>
      </w:r>
      <w:r>
        <w:rPr>
          <w:rFonts w:asciiTheme="minorEastAsia" w:hAnsiTheme="minorEastAsia" w:hint="eastAsia"/>
          <w:szCs w:val="21"/>
        </w:rPr>
        <w:t>11</w:t>
      </w:r>
      <w:r w:rsidRPr="00F14D56">
        <w:rPr>
          <w:rFonts w:asciiTheme="minorEastAsia" w:hAnsiTheme="minorEastAsia" w:hint="eastAsia"/>
          <w:szCs w:val="21"/>
        </w:rPr>
        <w:t>月</w:t>
      </w:r>
      <w:r>
        <w:rPr>
          <w:rFonts w:asciiTheme="minorEastAsia" w:hAnsiTheme="minorEastAsia" w:hint="eastAsia"/>
          <w:szCs w:val="21"/>
        </w:rPr>
        <w:t>26</w:t>
      </w:r>
      <w:r w:rsidRPr="00F14D56">
        <w:rPr>
          <w:rFonts w:asciiTheme="minorEastAsia" w:hAnsiTheme="minorEastAsia" w:hint="eastAsia"/>
          <w:szCs w:val="21"/>
        </w:rPr>
        <w:t>日正式成立</w:t>
      </w:r>
      <w:r w:rsidRPr="00F14D56">
        <w:rPr>
          <w:rFonts w:asciiTheme="minorEastAsia" w:hAnsiTheme="minorEastAsia"/>
          <w:szCs w:val="21"/>
        </w:rPr>
        <w:t>。本基金保本期</w:t>
      </w:r>
      <w:r w:rsidRPr="00F14D56">
        <w:rPr>
          <w:rFonts w:asciiTheme="minorEastAsia" w:hAnsiTheme="minorEastAsia" w:hint="eastAsia"/>
          <w:szCs w:val="21"/>
        </w:rPr>
        <w:t>为</w:t>
      </w:r>
      <w:r>
        <w:rPr>
          <w:rFonts w:asciiTheme="minorEastAsia" w:hAnsiTheme="minorEastAsia" w:hint="eastAsia"/>
          <w:szCs w:val="21"/>
        </w:rPr>
        <w:t>两</w:t>
      </w:r>
      <w:r w:rsidRPr="00F14D56">
        <w:rPr>
          <w:rFonts w:asciiTheme="minorEastAsia" w:hAnsiTheme="minorEastAsia"/>
          <w:szCs w:val="21"/>
        </w:rPr>
        <w:t>年，</w:t>
      </w:r>
      <w:r w:rsidRPr="00F14D56">
        <w:rPr>
          <w:rFonts w:asciiTheme="minorEastAsia" w:hAnsiTheme="minorEastAsia" w:hint="eastAsia"/>
          <w:szCs w:val="21"/>
        </w:rPr>
        <w:t>第一个保本期自</w:t>
      </w:r>
      <w:r>
        <w:rPr>
          <w:rFonts w:asciiTheme="minorEastAsia" w:hAnsiTheme="minorEastAsia" w:hint="eastAsia"/>
          <w:szCs w:val="21"/>
        </w:rPr>
        <w:t>2015</w:t>
      </w:r>
      <w:r w:rsidRPr="00F14D56">
        <w:rPr>
          <w:rFonts w:asciiTheme="minorEastAsia" w:hAnsiTheme="minorEastAsia" w:hint="eastAsia"/>
          <w:szCs w:val="21"/>
        </w:rPr>
        <w:t>年</w:t>
      </w:r>
      <w:r>
        <w:rPr>
          <w:rFonts w:asciiTheme="minorEastAsia" w:hAnsiTheme="minorEastAsia" w:hint="eastAsia"/>
          <w:szCs w:val="21"/>
        </w:rPr>
        <w:t>11</w:t>
      </w:r>
      <w:r w:rsidRPr="00F14D56">
        <w:rPr>
          <w:rFonts w:asciiTheme="minorEastAsia" w:hAnsiTheme="minorEastAsia" w:hint="eastAsia"/>
          <w:szCs w:val="21"/>
        </w:rPr>
        <w:t>月</w:t>
      </w:r>
      <w:r>
        <w:rPr>
          <w:rFonts w:asciiTheme="minorEastAsia" w:hAnsiTheme="minorEastAsia" w:hint="eastAsia"/>
          <w:szCs w:val="21"/>
        </w:rPr>
        <w:t>26</w:t>
      </w:r>
      <w:r w:rsidRPr="00F14D56">
        <w:rPr>
          <w:rFonts w:asciiTheme="minorEastAsia" w:hAnsiTheme="minorEastAsia" w:hint="eastAsia"/>
          <w:szCs w:val="21"/>
        </w:rPr>
        <w:t>日至</w:t>
      </w:r>
      <w:r w:rsidR="00F831E7">
        <w:rPr>
          <w:rFonts w:asciiTheme="minorEastAsia" w:hAnsiTheme="minorEastAsia" w:hint="eastAsia"/>
          <w:szCs w:val="21"/>
        </w:rPr>
        <w:t>2017</w:t>
      </w:r>
      <w:r w:rsidR="00F831E7" w:rsidRPr="00F14D56">
        <w:rPr>
          <w:rFonts w:asciiTheme="minorEastAsia" w:hAnsiTheme="minorEastAsia" w:hint="eastAsia"/>
          <w:szCs w:val="21"/>
        </w:rPr>
        <w:t>年</w:t>
      </w:r>
      <w:r w:rsidR="00F831E7">
        <w:rPr>
          <w:rFonts w:asciiTheme="minorEastAsia" w:hAnsiTheme="minorEastAsia" w:hint="eastAsia"/>
          <w:szCs w:val="21"/>
        </w:rPr>
        <w:t>11</w:t>
      </w:r>
      <w:r w:rsidR="00F831E7" w:rsidRPr="00F14D56">
        <w:rPr>
          <w:rFonts w:asciiTheme="minorEastAsia" w:hAnsiTheme="minorEastAsia" w:hint="eastAsia"/>
          <w:szCs w:val="21"/>
        </w:rPr>
        <w:t>月</w:t>
      </w:r>
      <w:r w:rsidR="00F831E7">
        <w:rPr>
          <w:rFonts w:asciiTheme="minorEastAsia" w:hAnsiTheme="minorEastAsia" w:hint="eastAsia"/>
          <w:szCs w:val="21"/>
        </w:rPr>
        <w:t>27</w:t>
      </w:r>
      <w:r w:rsidR="00F831E7" w:rsidRPr="00F14D56">
        <w:rPr>
          <w:rFonts w:asciiTheme="minorEastAsia" w:hAnsiTheme="minorEastAsia" w:hint="eastAsia"/>
          <w:szCs w:val="21"/>
        </w:rPr>
        <w:t>日</w:t>
      </w:r>
      <w:r w:rsidR="00F831E7">
        <w:rPr>
          <w:rFonts w:asciiTheme="minorEastAsia" w:hAnsiTheme="minorEastAsia" w:hint="eastAsia"/>
          <w:szCs w:val="21"/>
        </w:rPr>
        <w:t>（2017年11月26日为非工作日，顺延至下一工作日）</w:t>
      </w:r>
      <w:r w:rsidR="00F831E7" w:rsidRPr="00F14D56">
        <w:rPr>
          <w:rFonts w:asciiTheme="minorEastAsia" w:hAnsiTheme="minorEastAsia" w:hint="eastAsia"/>
          <w:szCs w:val="21"/>
        </w:rPr>
        <w:t>。</w:t>
      </w:r>
    </w:p>
    <w:p w:rsidR="00132357" w:rsidRDefault="00717124" w:rsidP="00AC64E6">
      <w:pPr>
        <w:spacing w:line="360" w:lineRule="auto"/>
        <w:ind w:firstLineChars="200" w:firstLine="420"/>
      </w:pPr>
      <w:r w:rsidRPr="00777BB4">
        <w:rPr>
          <w:rFonts w:asciiTheme="minorEastAsia" w:hAnsiTheme="minorEastAsia" w:hint="eastAsia"/>
          <w:szCs w:val="21"/>
        </w:rPr>
        <w:t>鉴于本基金的</w:t>
      </w:r>
      <w:r w:rsidR="005204B8" w:rsidRPr="00777BB4">
        <w:rPr>
          <w:rFonts w:asciiTheme="minorEastAsia" w:hAnsiTheme="minorEastAsia" w:hint="eastAsia"/>
          <w:szCs w:val="21"/>
        </w:rPr>
        <w:t>第</w:t>
      </w:r>
      <w:r w:rsidR="005204B8">
        <w:rPr>
          <w:rFonts w:asciiTheme="minorEastAsia" w:hAnsiTheme="minorEastAsia" w:hint="eastAsia"/>
          <w:szCs w:val="21"/>
        </w:rPr>
        <w:t>一</w:t>
      </w:r>
      <w:r w:rsidRPr="00777BB4">
        <w:rPr>
          <w:rFonts w:asciiTheme="minorEastAsia" w:hAnsiTheme="minorEastAsia" w:hint="eastAsia"/>
          <w:szCs w:val="21"/>
        </w:rPr>
        <w:t>个保本期即将到期，但本基金管理人无法为本基金转入下一保本期确定保本担保人,本基金将不能满足继续作为法律法规规定的避险策略型基金运作的条件，为此，本基金管理人经与托管人协商一致，根据《南方顺康保本混合型证券投资基金基金合同》（以下简称“《基金合同》”）有关本基金“保本周期届满时，保证人同意继续提供保本保障或基金管理人认可的其他机构继续提供保本保障，并与本基金管理人签订保证合同或风险买断合同，同时本基金满足法律法规和本合同规定的基金存续要求的情况下，本基金将转入下一保本周期。本基金转入下一保本周期，保证人承诺继续对下一保本周期提供保证的，保证人与基金管理人另行签署保证合同。</w:t>
      </w:r>
      <w:r w:rsidRPr="00D97C6F">
        <w:rPr>
          <w:rFonts w:asciiTheme="minorEastAsia" w:hAnsiTheme="minorEastAsia" w:hint="eastAsia"/>
          <w:szCs w:val="21"/>
        </w:rPr>
        <w:t>否则，本基金转型为非保本基金“南方顺康灵活配置混合型证券投资基金”，基金投资、基金费率、分红方式等相关内容也将做相应修改，在报中国证监会备案后，提前在临时公告或更新的基金招募说明书中予以说明。</w:t>
      </w:r>
      <w:r w:rsidRPr="00F14D56">
        <w:rPr>
          <w:rFonts w:asciiTheme="minorEastAsia" w:hAnsiTheme="minorEastAsia" w:hint="eastAsia"/>
          <w:szCs w:val="21"/>
        </w:rPr>
        <w:t>”</w:t>
      </w:r>
      <w:r>
        <w:rPr>
          <w:rFonts w:asciiTheme="minorEastAsia" w:hAnsiTheme="minorEastAsia" w:hint="eastAsia"/>
          <w:szCs w:val="21"/>
        </w:rPr>
        <w:t>的规定，决定</w:t>
      </w:r>
      <w:r w:rsidRPr="00F14D56">
        <w:rPr>
          <w:rFonts w:asciiTheme="minorEastAsia" w:hAnsiTheme="minorEastAsia" w:hint="eastAsia"/>
          <w:szCs w:val="21"/>
        </w:rPr>
        <w:t>将本基金转型为非</w:t>
      </w:r>
      <w:r>
        <w:rPr>
          <w:rFonts w:asciiTheme="minorEastAsia" w:hAnsiTheme="minorEastAsia" w:hint="eastAsia"/>
          <w:szCs w:val="21"/>
        </w:rPr>
        <w:t>避险策略型</w:t>
      </w:r>
      <w:r w:rsidRPr="00F14D56">
        <w:rPr>
          <w:rFonts w:asciiTheme="minorEastAsia" w:hAnsiTheme="minorEastAsia" w:hint="eastAsia"/>
          <w:szCs w:val="21"/>
        </w:rPr>
        <w:t>的混合型基金，即</w:t>
      </w:r>
      <w:r>
        <w:rPr>
          <w:rFonts w:asciiTheme="minorEastAsia" w:hAnsiTheme="minorEastAsia" w:hint="eastAsia"/>
          <w:szCs w:val="21"/>
        </w:rPr>
        <w:t>南方顺康灵活配置混合型证券投资基金</w:t>
      </w:r>
      <w:r w:rsidRPr="00F14D56">
        <w:rPr>
          <w:rFonts w:asciiTheme="minorEastAsia" w:hAnsiTheme="minorEastAsia" w:hint="eastAsia"/>
          <w:szCs w:val="21"/>
        </w:rPr>
        <w:t>（以下简称“南方</w:t>
      </w:r>
      <w:r>
        <w:rPr>
          <w:rFonts w:asciiTheme="minorEastAsia" w:hAnsiTheme="minorEastAsia" w:hint="eastAsia"/>
          <w:szCs w:val="21"/>
        </w:rPr>
        <w:t>顺康</w:t>
      </w:r>
      <w:r w:rsidRPr="00F14D56">
        <w:rPr>
          <w:rFonts w:asciiTheme="minorEastAsia" w:hAnsiTheme="minorEastAsia" w:hint="eastAsia"/>
          <w:szCs w:val="21"/>
        </w:rPr>
        <w:t>混合</w:t>
      </w:r>
      <w:r>
        <w:rPr>
          <w:rFonts w:asciiTheme="minorEastAsia" w:hAnsiTheme="minorEastAsia" w:hint="eastAsia"/>
          <w:szCs w:val="21"/>
        </w:rPr>
        <w:t>基金</w:t>
      </w:r>
      <w:r w:rsidRPr="00F14D56">
        <w:rPr>
          <w:rFonts w:asciiTheme="minorEastAsia" w:hAnsiTheme="minorEastAsia" w:hint="eastAsia"/>
          <w:szCs w:val="21"/>
        </w:rPr>
        <w:t>”）。</w:t>
      </w:r>
      <w:r w:rsidR="00AC64E6">
        <w:rPr>
          <w:rFonts w:asciiTheme="minorEastAsia" w:hAnsiTheme="minorEastAsia" w:hint="eastAsia"/>
          <w:szCs w:val="21"/>
        </w:rPr>
        <w:t>为适应基金转型的需要，</w:t>
      </w:r>
      <w:r w:rsidR="00E855BB" w:rsidRPr="00F27DD4">
        <w:rPr>
          <w:rFonts w:hint="eastAsia"/>
        </w:rPr>
        <w:t>本公司</w:t>
      </w:r>
      <w:r w:rsidR="00132357" w:rsidRPr="00F27DD4">
        <w:rPr>
          <w:rFonts w:hint="eastAsia"/>
        </w:rPr>
        <w:t>经与基金托管人协商一致，</w:t>
      </w:r>
      <w:r w:rsidR="00E855BB">
        <w:rPr>
          <w:rFonts w:hint="eastAsia"/>
        </w:rPr>
        <w:t>决定</w:t>
      </w:r>
      <w:r w:rsidR="00132357" w:rsidRPr="00F27DD4">
        <w:rPr>
          <w:rFonts w:hint="eastAsia"/>
        </w:rPr>
        <w:t>对</w:t>
      </w:r>
      <w:r w:rsidR="00393DF1">
        <w:rPr>
          <w:rFonts w:hint="eastAsia"/>
        </w:rPr>
        <w:t>《</w:t>
      </w:r>
      <w:r w:rsidR="00132357">
        <w:rPr>
          <w:rFonts w:hint="eastAsia"/>
        </w:rPr>
        <w:t>基金合同</w:t>
      </w:r>
      <w:r w:rsidR="00393DF1">
        <w:rPr>
          <w:rFonts w:hint="eastAsia"/>
        </w:rPr>
        <w:t>》</w:t>
      </w:r>
      <w:r w:rsidR="00132357">
        <w:rPr>
          <w:rFonts w:hint="eastAsia"/>
        </w:rPr>
        <w:t>进行修订。现将有关修订</w:t>
      </w:r>
      <w:r w:rsidR="00CD4293">
        <w:rPr>
          <w:rFonts w:hint="eastAsia"/>
        </w:rPr>
        <w:t>事项作</w:t>
      </w:r>
      <w:r w:rsidR="00132357">
        <w:rPr>
          <w:rFonts w:hint="eastAsia"/>
        </w:rPr>
        <w:t>说明如下：</w:t>
      </w:r>
    </w:p>
    <w:p w:rsidR="00132357" w:rsidRPr="00132357" w:rsidRDefault="00132357" w:rsidP="00132357">
      <w:pPr>
        <w:spacing w:line="360" w:lineRule="auto"/>
        <w:ind w:firstLineChars="200" w:firstLine="420"/>
        <w:jc w:val="left"/>
        <w:rPr>
          <w:rFonts w:asciiTheme="minorEastAsia" w:hAnsiTheme="minorEastAsia"/>
          <w:szCs w:val="21"/>
        </w:rPr>
      </w:pPr>
      <w:r>
        <w:rPr>
          <w:rFonts w:asciiTheme="minorEastAsia" w:hAnsiTheme="minorEastAsia" w:hint="eastAsia"/>
          <w:szCs w:val="21"/>
        </w:rPr>
        <w:t>1、</w:t>
      </w:r>
      <w:r w:rsidR="002C18B0">
        <w:rPr>
          <w:rFonts w:asciiTheme="minorEastAsia" w:hAnsiTheme="minorEastAsia" w:hint="eastAsia"/>
          <w:szCs w:val="21"/>
        </w:rPr>
        <w:t>根据</w:t>
      </w:r>
      <w:r w:rsidR="002C18B0" w:rsidRPr="00F14D56">
        <w:rPr>
          <w:rFonts w:ascii="宋体" w:hAnsi="宋体" w:hint="eastAsia"/>
          <w:szCs w:val="21"/>
        </w:rPr>
        <w:t>本基金转型为非</w:t>
      </w:r>
      <w:r w:rsidR="005204B8">
        <w:rPr>
          <w:rFonts w:ascii="宋体" w:hAnsi="宋体" w:hint="eastAsia"/>
          <w:szCs w:val="21"/>
        </w:rPr>
        <w:t>避险</w:t>
      </w:r>
      <w:r w:rsidR="00B85891">
        <w:rPr>
          <w:rFonts w:ascii="宋体" w:hAnsi="宋体" w:hint="eastAsia"/>
          <w:szCs w:val="21"/>
        </w:rPr>
        <w:t>投资策略的</w:t>
      </w:r>
      <w:r w:rsidR="002C18B0" w:rsidRPr="00F14D56">
        <w:rPr>
          <w:rFonts w:ascii="宋体" w:hAnsi="宋体" w:hint="eastAsia"/>
          <w:szCs w:val="21"/>
        </w:rPr>
        <w:t>南方</w:t>
      </w:r>
      <w:r w:rsidR="00717124">
        <w:rPr>
          <w:rFonts w:ascii="宋体" w:hAnsi="宋体" w:hint="eastAsia"/>
          <w:szCs w:val="21"/>
        </w:rPr>
        <w:t>顺康混合</w:t>
      </w:r>
      <w:r w:rsidR="002C18B0" w:rsidRPr="00F14D56">
        <w:rPr>
          <w:rFonts w:ascii="宋体" w:hAnsi="宋体" w:hint="eastAsia"/>
          <w:szCs w:val="21"/>
        </w:rPr>
        <w:t>基金</w:t>
      </w:r>
      <w:r w:rsidR="002C18B0">
        <w:rPr>
          <w:rFonts w:ascii="宋体" w:hAnsi="宋体" w:hint="eastAsia"/>
          <w:szCs w:val="21"/>
        </w:rPr>
        <w:t>的情况及适应国内基金立法的需要，</w:t>
      </w:r>
      <w:r w:rsidR="00A0143B">
        <w:rPr>
          <w:rFonts w:asciiTheme="minorEastAsia" w:hAnsiTheme="minorEastAsia" w:hint="eastAsia"/>
          <w:szCs w:val="21"/>
        </w:rPr>
        <w:t>《基金合同》本次修订</w:t>
      </w:r>
      <w:r w:rsidR="002C18B0">
        <w:rPr>
          <w:rFonts w:ascii="宋体" w:hAnsi="宋体" w:hint="eastAsia"/>
          <w:szCs w:val="21"/>
        </w:rPr>
        <w:t>删除</w:t>
      </w:r>
      <w:r w:rsidR="00A940E8">
        <w:rPr>
          <w:rFonts w:ascii="宋体" w:hAnsi="宋体" w:hint="eastAsia"/>
          <w:szCs w:val="21"/>
        </w:rPr>
        <w:t>了</w:t>
      </w:r>
      <w:r w:rsidR="002C18B0">
        <w:rPr>
          <w:rFonts w:asciiTheme="minorEastAsia" w:hAnsiTheme="minorEastAsia" w:hint="eastAsia"/>
          <w:szCs w:val="21"/>
        </w:rPr>
        <w:t>《基金合同》</w:t>
      </w:r>
      <w:r w:rsidR="00E467C9">
        <w:rPr>
          <w:rFonts w:asciiTheme="minorEastAsia" w:hAnsiTheme="minorEastAsia" w:hint="eastAsia"/>
          <w:szCs w:val="21"/>
        </w:rPr>
        <w:t>中</w:t>
      </w:r>
      <w:r w:rsidR="002C18B0">
        <w:rPr>
          <w:rFonts w:asciiTheme="minorEastAsia" w:hAnsiTheme="minorEastAsia" w:hint="eastAsia"/>
          <w:szCs w:val="21"/>
        </w:rPr>
        <w:t>与基金</w:t>
      </w:r>
      <w:r w:rsidR="00A940E8">
        <w:rPr>
          <w:rFonts w:asciiTheme="minorEastAsia" w:hAnsiTheme="minorEastAsia" w:hint="eastAsia"/>
          <w:szCs w:val="21"/>
        </w:rPr>
        <w:t>避险投资策略运作</w:t>
      </w:r>
      <w:r w:rsidR="002C18B0">
        <w:rPr>
          <w:rFonts w:asciiTheme="minorEastAsia" w:hAnsiTheme="minorEastAsia" w:hint="eastAsia"/>
          <w:szCs w:val="21"/>
        </w:rPr>
        <w:t>有关的</w:t>
      </w:r>
      <w:r w:rsidR="00A940E8">
        <w:rPr>
          <w:rFonts w:asciiTheme="minorEastAsia" w:hAnsiTheme="minorEastAsia" w:hint="eastAsia"/>
          <w:szCs w:val="21"/>
        </w:rPr>
        <w:t>条款，</w:t>
      </w:r>
      <w:r w:rsidR="008B7FF1">
        <w:rPr>
          <w:rFonts w:asciiTheme="minorEastAsia" w:hAnsiTheme="minorEastAsia" w:hint="eastAsia"/>
          <w:szCs w:val="21"/>
        </w:rPr>
        <w:t>将《基金合同》</w:t>
      </w:r>
      <w:r w:rsidR="00A940E8">
        <w:rPr>
          <w:rFonts w:asciiTheme="minorEastAsia" w:hAnsiTheme="minorEastAsia" w:hint="eastAsia"/>
          <w:szCs w:val="21"/>
        </w:rPr>
        <w:t>规定的有关基金转型为</w:t>
      </w:r>
      <w:r w:rsidR="00A940E8" w:rsidRPr="00F14D56">
        <w:rPr>
          <w:rFonts w:ascii="宋体" w:hAnsi="宋体" w:hint="eastAsia"/>
          <w:szCs w:val="21"/>
        </w:rPr>
        <w:t>南方</w:t>
      </w:r>
      <w:r w:rsidR="00717124">
        <w:rPr>
          <w:rFonts w:ascii="宋体" w:hAnsi="宋体" w:hint="eastAsia"/>
          <w:szCs w:val="21"/>
        </w:rPr>
        <w:t>顺康</w:t>
      </w:r>
      <w:r w:rsidR="00A940E8" w:rsidRPr="00F14D56">
        <w:rPr>
          <w:rFonts w:ascii="宋体" w:hAnsi="宋体" w:hint="eastAsia"/>
          <w:szCs w:val="21"/>
        </w:rPr>
        <w:t>混合基金</w:t>
      </w:r>
      <w:r w:rsidR="00A940E8">
        <w:rPr>
          <w:rFonts w:ascii="宋体" w:hAnsi="宋体" w:hint="eastAsia"/>
          <w:szCs w:val="21"/>
        </w:rPr>
        <w:t>后的基金份额申购与赎回、基金的投资、基金的费用与税收</w:t>
      </w:r>
      <w:r w:rsidR="00355487">
        <w:rPr>
          <w:rFonts w:ascii="宋体" w:hAnsi="宋体" w:hint="eastAsia"/>
          <w:szCs w:val="21"/>
        </w:rPr>
        <w:t>、基金的收益与分配</w:t>
      </w:r>
      <w:r w:rsidR="00A940E8">
        <w:rPr>
          <w:rFonts w:ascii="宋体" w:hAnsi="宋体" w:hint="eastAsia"/>
          <w:szCs w:val="21"/>
        </w:rPr>
        <w:t>等条款</w:t>
      </w:r>
      <w:r w:rsidR="00355487">
        <w:rPr>
          <w:rFonts w:ascii="宋体" w:hAnsi="宋体" w:hint="eastAsia"/>
          <w:szCs w:val="21"/>
        </w:rPr>
        <w:t>列</w:t>
      </w:r>
      <w:r w:rsidR="00A940E8">
        <w:rPr>
          <w:rFonts w:ascii="宋体" w:hAnsi="宋体" w:hint="eastAsia"/>
          <w:szCs w:val="21"/>
        </w:rPr>
        <w:t>为《基金合同》的正式条款，同时《基金合同》</w:t>
      </w:r>
      <w:r w:rsidR="00355487">
        <w:rPr>
          <w:rFonts w:ascii="宋体" w:hAnsi="宋体" w:hint="eastAsia"/>
          <w:szCs w:val="21"/>
        </w:rPr>
        <w:t>还根据国内基金立法的现状，</w:t>
      </w:r>
      <w:r w:rsidR="00A940E8">
        <w:rPr>
          <w:rFonts w:ascii="宋体" w:hAnsi="宋体" w:hint="eastAsia"/>
          <w:szCs w:val="21"/>
        </w:rPr>
        <w:t>还对</w:t>
      </w:r>
      <w:r w:rsidR="007F386B">
        <w:rPr>
          <w:rFonts w:ascii="宋体" w:hAnsi="宋体" w:hint="eastAsia"/>
          <w:szCs w:val="21"/>
        </w:rPr>
        <w:t>合同</w:t>
      </w:r>
      <w:r w:rsidR="00355487">
        <w:rPr>
          <w:rFonts w:ascii="宋体" w:hAnsi="宋体" w:hint="eastAsia"/>
          <w:szCs w:val="21"/>
        </w:rPr>
        <w:t>其他条款</w:t>
      </w:r>
      <w:r w:rsidRPr="00132357">
        <w:rPr>
          <w:rFonts w:asciiTheme="minorEastAsia" w:hAnsiTheme="minorEastAsia" w:hint="eastAsia"/>
          <w:szCs w:val="21"/>
        </w:rPr>
        <w:t>进行了修订。</w:t>
      </w:r>
      <w:r w:rsidR="00553146">
        <w:rPr>
          <w:rFonts w:asciiTheme="minorEastAsia" w:hAnsiTheme="minorEastAsia" w:hint="eastAsia"/>
          <w:szCs w:val="21"/>
        </w:rPr>
        <w:t>《</w:t>
      </w:r>
      <w:r>
        <w:rPr>
          <w:rFonts w:asciiTheme="minorEastAsia" w:hAnsiTheme="minorEastAsia" w:hint="eastAsia"/>
          <w:szCs w:val="21"/>
        </w:rPr>
        <w:t>基金合同</w:t>
      </w:r>
      <w:r w:rsidR="00553146">
        <w:rPr>
          <w:rFonts w:asciiTheme="minorEastAsia" w:hAnsiTheme="minorEastAsia" w:hint="eastAsia"/>
          <w:szCs w:val="21"/>
        </w:rPr>
        <w:t>》</w:t>
      </w:r>
      <w:r>
        <w:rPr>
          <w:rFonts w:asciiTheme="minorEastAsia" w:hAnsiTheme="minorEastAsia" w:hint="eastAsia"/>
          <w:szCs w:val="21"/>
        </w:rPr>
        <w:t>具体修订的条目和内容见附表。</w:t>
      </w:r>
    </w:p>
    <w:p w:rsidR="00BE3877" w:rsidRDefault="00132357" w:rsidP="00132357">
      <w:pPr>
        <w:spacing w:line="360" w:lineRule="auto"/>
        <w:ind w:firstLineChars="200" w:firstLine="420"/>
        <w:jc w:val="left"/>
        <w:rPr>
          <w:rFonts w:asciiTheme="minorEastAsia" w:hAnsiTheme="minorEastAsia"/>
          <w:szCs w:val="21"/>
        </w:rPr>
      </w:pPr>
      <w:r>
        <w:rPr>
          <w:rFonts w:asciiTheme="minorEastAsia" w:hAnsiTheme="minorEastAsia" w:hint="eastAsia"/>
          <w:szCs w:val="21"/>
        </w:rPr>
        <w:t>2、</w:t>
      </w:r>
      <w:r w:rsidR="00B81DFD">
        <w:rPr>
          <w:rFonts w:asciiTheme="minorEastAsia" w:hAnsiTheme="minorEastAsia" w:hint="eastAsia"/>
          <w:szCs w:val="21"/>
        </w:rPr>
        <w:t>《基金合同》本次修订事项，</w:t>
      </w:r>
      <w:r w:rsidR="00BE3877">
        <w:rPr>
          <w:rFonts w:asciiTheme="minorEastAsia" w:hAnsiTheme="minorEastAsia" w:hint="eastAsia"/>
          <w:szCs w:val="21"/>
        </w:rPr>
        <w:t>或</w:t>
      </w:r>
      <w:r w:rsidR="00B81DFD">
        <w:rPr>
          <w:rFonts w:asciiTheme="minorEastAsia" w:hAnsiTheme="minorEastAsia" w:hint="eastAsia"/>
          <w:szCs w:val="21"/>
        </w:rPr>
        <w:t>属于</w:t>
      </w:r>
      <w:r w:rsidR="00BE3877">
        <w:rPr>
          <w:rFonts w:asciiTheme="minorEastAsia" w:hAnsiTheme="minorEastAsia" w:hint="eastAsia"/>
          <w:szCs w:val="21"/>
        </w:rPr>
        <w:t>基金合同有明确约定的事项，或属于</w:t>
      </w:r>
      <w:r w:rsidR="00BE3877" w:rsidRPr="009D4457">
        <w:rPr>
          <w:rFonts w:ascii="宋体" w:hAnsi="宋体" w:hint="eastAsia"/>
          <w:szCs w:val="21"/>
        </w:rPr>
        <w:t>因相应的法</w:t>
      </w:r>
      <w:r w:rsidR="00BE3877" w:rsidRPr="009D4457">
        <w:rPr>
          <w:rFonts w:ascii="宋体" w:hAnsi="宋体" w:hint="eastAsia"/>
          <w:szCs w:val="21"/>
        </w:rPr>
        <w:lastRenderedPageBreak/>
        <w:t>律法规发生变动</w:t>
      </w:r>
      <w:r w:rsidR="00BE3877">
        <w:rPr>
          <w:rFonts w:ascii="宋体" w:hAnsi="宋体" w:hint="eastAsia"/>
          <w:szCs w:val="21"/>
        </w:rPr>
        <w:t>需要</w:t>
      </w:r>
      <w:r w:rsidR="00BE3877" w:rsidRPr="009D4457">
        <w:rPr>
          <w:rFonts w:ascii="宋体" w:hAnsi="宋体" w:hint="eastAsia"/>
          <w:szCs w:val="21"/>
        </w:rPr>
        <w:t>对基金合同进行修改</w:t>
      </w:r>
      <w:r w:rsidR="00BE3877">
        <w:rPr>
          <w:rFonts w:asciiTheme="minorEastAsia" w:hAnsiTheme="minorEastAsia" w:hint="eastAsia"/>
          <w:szCs w:val="21"/>
        </w:rPr>
        <w:t>的</w:t>
      </w:r>
      <w:r w:rsidR="00496845">
        <w:rPr>
          <w:rFonts w:asciiTheme="minorEastAsia" w:hAnsiTheme="minorEastAsia" w:hint="eastAsia"/>
          <w:szCs w:val="21"/>
        </w:rPr>
        <w:t>事项，或属于对</w:t>
      </w:r>
      <w:r w:rsidR="00BE3877">
        <w:rPr>
          <w:rFonts w:asciiTheme="minorEastAsia" w:hAnsiTheme="minorEastAsia" w:hint="eastAsia"/>
          <w:szCs w:val="21"/>
        </w:rPr>
        <w:t>基金份额持有人利益无实质性影响的事项，由</w:t>
      </w:r>
      <w:r w:rsidR="00B81DFD">
        <w:rPr>
          <w:rFonts w:asciiTheme="minorEastAsia" w:hAnsiTheme="minorEastAsia" w:hint="eastAsia"/>
          <w:szCs w:val="21"/>
        </w:rPr>
        <w:t>基金管理人与托管人协商一致后</w:t>
      </w:r>
      <w:r w:rsidR="00BE3877">
        <w:rPr>
          <w:rFonts w:asciiTheme="minorEastAsia" w:hAnsiTheme="minorEastAsia" w:hint="eastAsia"/>
          <w:szCs w:val="21"/>
        </w:rPr>
        <w:t>修改基金合同的程序符合《基金合同》的约定，并</w:t>
      </w:r>
      <w:r w:rsidR="00BE3877" w:rsidRPr="00132357">
        <w:rPr>
          <w:rFonts w:asciiTheme="minorEastAsia" w:hAnsiTheme="minorEastAsia" w:hint="eastAsia"/>
          <w:szCs w:val="21"/>
        </w:rPr>
        <w:t>已报中国证监会备案</w:t>
      </w:r>
      <w:r w:rsidR="00BE3877">
        <w:rPr>
          <w:rFonts w:asciiTheme="minorEastAsia" w:hAnsiTheme="minorEastAsia" w:hint="eastAsia"/>
          <w:szCs w:val="21"/>
        </w:rPr>
        <w:t>。</w:t>
      </w:r>
    </w:p>
    <w:p w:rsidR="00132357" w:rsidRPr="00553146" w:rsidRDefault="00553146" w:rsidP="00553146">
      <w:pPr>
        <w:spacing w:line="360" w:lineRule="auto"/>
        <w:ind w:firstLine="562"/>
        <w:rPr>
          <w:rFonts w:asciiTheme="minorEastAsia" w:hAnsiTheme="minorEastAsia"/>
          <w:szCs w:val="21"/>
        </w:rPr>
      </w:pPr>
      <w:r w:rsidRPr="00553146">
        <w:rPr>
          <w:rFonts w:asciiTheme="minorEastAsia" w:hAnsiTheme="minorEastAsia" w:hint="eastAsia"/>
          <w:szCs w:val="21"/>
        </w:rPr>
        <w:t>3、根据本公司发布的“</w:t>
      </w:r>
      <w:r w:rsidR="00B72415">
        <w:rPr>
          <w:rFonts w:asciiTheme="minorEastAsia" w:hAnsiTheme="minorEastAsia" w:hint="eastAsia"/>
          <w:color w:val="000000"/>
          <w:szCs w:val="21"/>
        </w:rPr>
        <w:t>南方顺康</w:t>
      </w:r>
      <w:r w:rsidR="00717124">
        <w:rPr>
          <w:rFonts w:asciiTheme="minorEastAsia" w:hAnsiTheme="minorEastAsia" w:hint="eastAsia"/>
          <w:color w:val="000000"/>
          <w:szCs w:val="21"/>
        </w:rPr>
        <w:t>保本</w:t>
      </w:r>
      <w:r w:rsidR="00B72415">
        <w:rPr>
          <w:rFonts w:asciiTheme="minorEastAsia" w:hAnsiTheme="minorEastAsia" w:hint="eastAsia"/>
          <w:color w:val="000000"/>
          <w:szCs w:val="21"/>
        </w:rPr>
        <w:t>混合型证券投资基金</w:t>
      </w:r>
      <w:r w:rsidR="00FC451C" w:rsidRPr="00FC451C">
        <w:rPr>
          <w:rFonts w:asciiTheme="minorEastAsia" w:hAnsiTheme="minorEastAsia" w:hint="eastAsia"/>
          <w:color w:val="000000"/>
          <w:szCs w:val="21"/>
        </w:rPr>
        <w:t>保本期到期安排及转型为南方</w:t>
      </w:r>
      <w:r w:rsidR="00717124">
        <w:rPr>
          <w:rFonts w:asciiTheme="minorEastAsia" w:hAnsiTheme="minorEastAsia" w:hint="eastAsia"/>
          <w:color w:val="000000"/>
          <w:szCs w:val="21"/>
        </w:rPr>
        <w:t>顺康灵活配置</w:t>
      </w:r>
      <w:r w:rsidR="00FC451C" w:rsidRPr="00FC451C">
        <w:rPr>
          <w:rFonts w:asciiTheme="minorEastAsia" w:hAnsiTheme="minorEastAsia" w:hint="eastAsia"/>
          <w:color w:val="000000"/>
          <w:szCs w:val="21"/>
        </w:rPr>
        <w:t>混合型证券投资基金相关业务规则的公告”中的相关安排，</w:t>
      </w:r>
      <w:r w:rsidR="00674640" w:rsidRPr="00553146">
        <w:rPr>
          <w:rFonts w:asciiTheme="minorEastAsia" w:hAnsiTheme="minorEastAsia" w:hint="eastAsia"/>
          <w:szCs w:val="21"/>
        </w:rPr>
        <w:t>自</w:t>
      </w:r>
      <w:r w:rsidR="00717124" w:rsidRPr="00553146">
        <w:rPr>
          <w:rFonts w:asciiTheme="minorEastAsia" w:hAnsiTheme="minorEastAsia"/>
          <w:szCs w:val="21"/>
        </w:rPr>
        <w:t>201</w:t>
      </w:r>
      <w:r w:rsidR="00717124" w:rsidRPr="00553146">
        <w:rPr>
          <w:rFonts w:asciiTheme="minorEastAsia" w:hAnsiTheme="minorEastAsia" w:hint="eastAsia"/>
          <w:szCs w:val="21"/>
        </w:rPr>
        <w:t>7年</w:t>
      </w:r>
      <w:r w:rsidR="00717124">
        <w:rPr>
          <w:rFonts w:asciiTheme="minorEastAsia" w:hAnsiTheme="minorEastAsia" w:hint="eastAsia"/>
          <w:szCs w:val="21"/>
        </w:rPr>
        <w:t>12</w:t>
      </w:r>
      <w:r w:rsidR="00674640" w:rsidRPr="00553146">
        <w:rPr>
          <w:rFonts w:asciiTheme="minorEastAsia" w:hAnsiTheme="minorEastAsia" w:hint="eastAsia"/>
          <w:szCs w:val="21"/>
        </w:rPr>
        <w:t>月</w:t>
      </w:r>
      <w:r w:rsidR="00717124">
        <w:rPr>
          <w:rFonts w:asciiTheme="minorEastAsia" w:hAnsiTheme="minorEastAsia" w:hint="eastAsia"/>
          <w:szCs w:val="21"/>
        </w:rPr>
        <w:t>2</w:t>
      </w:r>
      <w:r w:rsidR="00674640" w:rsidRPr="00553146">
        <w:rPr>
          <w:rFonts w:asciiTheme="minorEastAsia" w:hAnsiTheme="minorEastAsia" w:hint="eastAsia"/>
          <w:szCs w:val="21"/>
        </w:rPr>
        <w:t>日起</w:t>
      </w:r>
      <w:r w:rsidR="00674640">
        <w:rPr>
          <w:rFonts w:asciiTheme="minorEastAsia" w:hAnsiTheme="minorEastAsia" w:hint="eastAsia"/>
          <w:szCs w:val="21"/>
        </w:rPr>
        <w:t>，本基金将更名为</w:t>
      </w:r>
      <w:r w:rsidR="00717124" w:rsidRPr="00FC451C">
        <w:rPr>
          <w:rFonts w:asciiTheme="minorEastAsia" w:hAnsiTheme="minorEastAsia" w:hint="eastAsia"/>
          <w:color w:val="000000"/>
          <w:szCs w:val="21"/>
        </w:rPr>
        <w:t>南方</w:t>
      </w:r>
      <w:r w:rsidR="00717124">
        <w:rPr>
          <w:rFonts w:asciiTheme="minorEastAsia" w:hAnsiTheme="minorEastAsia" w:hint="eastAsia"/>
          <w:color w:val="000000"/>
          <w:szCs w:val="21"/>
        </w:rPr>
        <w:t>顺康灵活配置</w:t>
      </w:r>
      <w:r w:rsidR="00717124" w:rsidRPr="00FC451C">
        <w:rPr>
          <w:rFonts w:asciiTheme="minorEastAsia" w:hAnsiTheme="minorEastAsia" w:hint="eastAsia"/>
          <w:color w:val="000000"/>
          <w:szCs w:val="21"/>
        </w:rPr>
        <w:t>混合型证券投资基金</w:t>
      </w:r>
      <w:r w:rsidR="00674640">
        <w:rPr>
          <w:rFonts w:asciiTheme="minorEastAsia" w:hAnsiTheme="minorEastAsia" w:hint="eastAsia"/>
          <w:szCs w:val="21"/>
        </w:rPr>
        <w:t>，</w:t>
      </w:r>
      <w:r w:rsidRPr="00553146">
        <w:rPr>
          <w:rFonts w:asciiTheme="minorEastAsia" w:hAnsiTheme="minorEastAsia" w:hint="eastAsia"/>
          <w:szCs w:val="21"/>
        </w:rPr>
        <w:t>《</w:t>
      </w:r>
      <w:r w:rsidR="00B72415">
        <w:rPr>
          <w:rFonts w:asciiTheme="minorEastAsia" w:hAnsiTheme="minorEastAsia" w:hint="eastAsia"/>
          <w:szCs w:val="21"/>
        </w:rPr>
        <w:t>南方顺康</w:t>
      </w:r>
      <w:r w:rsidR="00717124">
        <w:rPr>
          <w:rFonts w:asciiTheme="minorEastAsia" w:hAnsiTheme="minorEastAsia" w:hint="eastAsia"/>
          <w:szCs w:val="21"/>
        </w:rPr>
        <w:t>保本</w:t>
      </w:r>
      <w:r w:rsidR="00B72415">
        <w:rPr>
          <w:rFonts w:asciiTheme="minorEastAsia" w:hAnsiTheme="minorEastAsia" w:hint="eastAsia"/>
          <w:szCs w:val="21"/>
        </w:rPr>
        <w:t>混合型证券投资基金</w:t>
      </w:r>
      <w:r w:rsidRPr="00553146">
        <w:rPr>
          <w:rFonts w:asciiTheme="minorEastAsia" w:hAnsiTheme="minorEastAsia" w:hint="eastAsia"/>
          <w:szCs w:val="21"/>
        </w:rPr>
        <w:t>基金合同》</w:t>
      </w:r>
      <w:r w:rsidR="00674640">
        <w:rPr>
          <w:rFonts w:asciiTheme="minorEastAsia" w:hAnsiTheme="minorEastAsia" w:hint="eastAsia"/>
          <w:szCs w:val="21"/>
        </w:rPr>
        <w:t>将更名为</w:t>
      </w:r>
      <w:r w:rsidR="00132357" w:rsidRPr="00553146">
        <w:rPr>
          <w:rFonts w:asciiTheme="minorEastAsia" w:hAnsiTheme="minorEastAsia" w:hint="eastAsia"/>
          <w:szCs w:val="21"/>
        </w:rPr>
        <w:t>《</w:t>
      </w:r>
      <w:r w:rsidR="00717124" w:rsidRPr="00FC451C">
        <w:rPr>
          <w:rFonts w:asciiTheme="minorEastAsia" w:hAnsiTheme="minorEastAsia" w:hint="eastAsia"/>
          <w:color w:val="000000"/>
          <w:szCs w:val="21"/>
        </w:rPr>
        <w:t>南方</w:t>
      </w:r>
      <w:r w:rsidR="00717124">
        <w:rPr>
          <w:rFonts w:asciiTheme="minorEastAsia" w:hAnsiTheme="minorEastAsia" w:hint="eastAsia"/>
          <w:color w:val="000000"/>
          <w:szCs w:val="21"/>
        </w:rPr>
        <w:t>顺康灵活配置</w:t>
      </w:r>
      <w:r w:rsidR="00717124" w:rsidRPr="00FC451C">
        <w:rPr>
          <w:rFonts w:asciiTheme="minorEastAsia" w:hAnsiTheme="minorEastAsia" w:hint="eastAsia"/>
          <w:color w:val="000000"/>
          <w:szCs w:val="21"/>
        </w:rPr>
        <w:t>混合型证券投资基金</w:t>
      </w:r>
      <w:r w:rsidR="00132357" w:rsidRPr="00553146">
        <w:rPr>
          <w:rFonts w:asciiTheme="minorEastAsia" w:hAnsiTheme="minorEastAsia" w:hint="eastAsia"/>
          <w:szCs w:val="21"/>
        </w:rPr>
        <w:t>基金合同》</w:t>
      </w:r>
      <w:r w:rsidR="00674640">
        <w:rPr>
          <w:rFonts w:asciiTheme="minorEastAsia" w:hAnsiTheme="minorEastAsia" w:hint="eastAsia"/>
          <w:szCs w:val="21"/>
        </w:rPr>
        <w:t>，</w:t>
      </w:r>
      <w:r w:rsidR="008F5E65" w:rsidRPr="00553146">
        <w:rPr>
          <w:rFonts w:asciiTheme="minorEastAsia" w:hAnsiTheme="minorEastAsia" w:hint="eastAsia"/>
          <w:szCs w:val="21"/>
        </w:rPr>
        <w:t>《</w:t>
      </w:r>
      <w:r w:rsidR="00717124" w:rsidRPr="00FC451C">
        <w:rPr>
          <w:rFonts w:asciiTheme="minorEastAsia" w:hAnsiTheme="minorEastAsia" w:hint="eastAsia"/>
          <w:color w:val="000000"/>
          <w:szCs w:val="21"/>
        </w:rPr>
        <w:t>南方</w:t>
      </w:r>
      <w:r w:rsidR="00717124">
        <w:rPr>
          <w:rFonts w:asciiTheme="minorEastAsia" w:hAnsiTheme="minorEastAsia" w:hint="eastAsia"/>
          <w:color w:val="000000"/>
          <w:szCs w:val="21"/>
        </w:rPr>
        <w:t>顺康灵活配置</w:t>
      </w:r>
      <w:r w:rsidR="00717124" w:rsidRPr="00FC451C">
        <w:rPr>
          <w:rFonts w:asciiTheme="minorEastAsia" w:hAnsiTheme="minorEastAsia" w:hint="eastAsia"/>
          <w:color w:val="000000"/>
          <w:szCs w:val="21"/>
        </w:rPr>
        <w:t>混合型证券投资基金</w:t>
      </w:r>
      <w:r w:rsidR="008F5E65" w:rsidRPr="00553146">
        <w:rPr>
          <w:rFonts w:asciiTheme="minorEastAsia" w:hAnsiTheme="minorEastAsia" w:hint="eastAsia"/>
          <w:szCs w:val="21"/>
        </w:rPr>
        <w:t>基金合同》</w:t>
      </w:r>
      <w:r w:rsidR="008F5E65">
        <w:rPr>
          <w:rFonts w:asciiTheme="minorEastAsia" w:hAnsiTheme="minorEastAsia" w:hint="eastAsia"/>
          <w:szCs w:val="21"/>
        </w:rPr>
        <w:t>的具体内容将按本次修订</w:t>
      </w:r>
      <w:r w:rsidR="000C4FD4">
        <w:rPr>
          <w:rFonts w:asciiTheme="minorEastAsia" w:hAnsiTheme="minorEastAsia" w:hint="eastAsia"/>
          <w:szCs w:val="21"/>
        </w:rPr>
        <w:t>并公告的文本</w:t>
      </w:r>
      <w:r w:rsidR="008F5E65">
        <w:rPr>
          <w:rFonts w:asciiTheme="minorEastAsia" w:hAnsiTheme="minorEastAsia" w:hint="eastAsia"/>
          <w:szCs w:val="21"/>
        </w:rPr>
        <w:t>执行</w:t>
      </w:r>
      <w:r w:rsidR="00132357" w:rsidRPr="00553146">
        <w:rPr>
          <w:rFonts w:asciiTheme="minorEastAsia" w:hAnsiTheme="minorEastAsia" w:hint="eastAsia"/>
          <w:szCs w:val="21"/>
        </w:rPr>
        <w:t>。</w:t>
      </w:r>
    </w:p>
    <w:p w:rsidR="00132357" w:rsidRDefault="00553146" w:rsidP="00132357">
      <w:pPr>
        <w:spacing w:line="360" w:lineRule="auto"/>
        <w:ind w:firstLineChars="200" w:firstLine="420"/>
        <w:rPr>
          <w:rFonts w:asciiTheme="minorEastAsia" w:hAnsiTheme="minorEastAsia"/>
          <w:color w:val="000000"/>
        </w:rPr>
      </w:pPr>
      <w:r>
        <w:rPr>
          <w:rFonts w:asciiTheme="minorEastAsia" w:hAnsiTheme="minorEastAsia" w:hint="eastAsia"/>
          <w:szCs w:val="21"/>
        </w:rPr>
        <w:t>4</w:t>
      </w:r>
      <w:r w:rsidR="00132357">
        <w:rPr>
          <w:rFonts w:asciiTheme="minorEastAsia" w:hAnsiTheme="minorEastAsia" w:hint="eastAsia"/>
          <w:szCs w:val="21"/>
        </w:rPr>
        <w:t>、</w:t>
      </w:r>
      <w:r w:rsidR="00132357" w:rsidRPr="00CD1D47">
        <w:rPr>
          <w:rFonts w:hint="eastAsia"/>
        </w:rPr>
        <w:t>本基金管理人经与基金托管</w:t>
      </w:r>
      <w:r w:rsidR="00132357">
        <w:rPr>
          <w:rFonts w:hint="eastAsia"/>
        </w:rPr>
        <w:t>人</w:t>
      </w:r>
      <w:r w:rsidR="00132357" w:rsidRPr="00CD1D47">
        <w:rPr>
          <w:rFonts w:hint="eastAsia"/>
        </w:rPr>
        <w:t>协商一致，</w:t>
      </w:r>
      <w:r w:rsidR="00132357">
        <w:rPr>
          <w:rFonts w:hint="eastAsia"/>
        </w:rPr>
        <w:t>在</w:t>
      </w:r>
      <w:r w:rsidR="00132357" w:rsidRPr="00CD1D47">
        <w:rPr>
          <w:rFonts w:hint="eastAsia"/>
        </w:rPr>
        <w:t>对</w:t>
      </w:r>
      <w:r w:rsidR="00132357">
        <w:rPr>
          <w:rFonts w:hint="eastAsia"/>
        </w:rPr>
        <w:t>基金合同进行修订后，也将对基金托管协议和招募说明书涉及的</w:t>
      </w:r>
      <w:r w:rsidR="00132357" w:rsidRPr="00CD1D47">
        <w:rPr>
          <w:rFonts w:hint="eastAsia"/>
        </w:rPr>
        <w:t>上述相关内容进行相应修</w:t>
      </w:r>
      <w:r w:rsidR="00132357">
        <w:rPr>
          <w:rFonts w:hint="eastAsia"/>
        </w:rPr>
        <w:t>订。</w:t>
      </w:r>
      <w:r w:rsidR="000C4FD4">
        <w:rPr>
          <w:rFonts w:hint="eastAsia"/>
        </w:rPr>
        <w:t>具体修订的内容，</w:t>
      </w:r>
      <w:r w:rsidR="00132357" w:rsidRPr="00F14D56">
        <w:rPr>
          <w:rFonts w:asciiTheme="minorEastAsia" w:hAnsiTheme="minorEastAsia" w:hint="eastAsia"/>
          <w:szCs w:val="21"/>
        </w:rPr>
        <w:t>详见刊登在</w:t>
      </w:r>
      <w:r w:rsidR="00717124" w:rsidRPr="00F14D56">
        <w:rPr>
          <w:rFonts w:asciiTheme="minorEastAsia" w:hAnsiTheme="minorEastAsia" w:hint="eastAsia"/>
          <w:szCs w:val="21"/>
        </w:rPr>
        <w:t>201</w:t>
      </w:r>
      <w:r w:rsidR="00717124">
        <w:rPr>
          <w:rFonts w:asciiTheme="minorEastAsia" w:hAnsiTheme="minorEastAsia" w:hint="eastAsia"/>
          <w:szCs w:val="21"/>
        </w:rPr>
        <w:t>7</w:t>
      </w:r>
      <w:r w:rsidR="00717124" w:rsidRPr="00F14D56">
        <w:rPr>
          <w:rFonts w:asciiTheme="minorEastAsia" w:hAnsiTheme="minorEastAsia" w:hint="eastAsia"/>
          <w:szCs w:val="21"/>
        </w:rPr>
        <w:t>年</w:t>
      </w:r>
      <w:r w:rsidR="003D7724">
        <w:rPr>
          <w:rFonts w:asciiTheme="minorEastAsia" w:hAnsiTheme="minorEastAsia" w:hint="eastAsia"/>
          <w:szCs w:val="21"/>
        </w:rPr>
        <w:t>11</w:t>
      </w:r>
      <w:r w:rsidR="00132357" w:rsidRPr="00F14D56">
        <w:rPr>
          <w:rFonts w:asciiTheme="minorEastAsia" w:hAnsiTheme="minorEastAsia" w:hint="eastAsia"/>
          <w:szCs w:val="21"/>
        </w:rPr>
        <w:t>月</w:t>
      </w:r>
      <w:r w:rsidR="003D7724">
        <w:rPr>
          <w:rFonts w:asciiTheme="minorEastAsia" w:hAnsiTheme="minorEastAsia" w:hint="eastAsia"/>
          <w:szCs w:val="21"/>
        </w:rPr>
        <w:t>8</w:t>
      </w:r>
      <w:r w:rsidR="00132357" w:rsidRPr="00F14D56">
        <w:rPr>
          <w:rFonts w:asciiTheme="minorEastAsia" w:hAnsiTheme="minorEastAsia" w:hint="eastAsia"/>
          <w:szCs w:val="21"/>
        </w:rPr>
        <w:t>日</w:t>
      </w:r>
      <w:r w:rsidR="0074017A" w:rsidRPr="00F14D56">
        <w:rPr>
          <w:rFonts w:asciiTheme="minorEastAsia" w:hAnsiTheme="minorEastAsia" w:hint="eastAsia"/>
          <w:szCs w:val="21"/>
        </w:rPr>
        <w:t>《</w:t>
      </w:r>
      <w:r w:rsidR="0074017A">
        <w:rPr>
          <w:rFonts w:asciiTheme="minorEastAsia" w:hAnsiTheme="minorEastAsia" w:hint="eastAsia"/>
          <w:szCs w:val="21"/>
        </w:rPr>
        <w:t>证券时报</w:t>
      </w:r>
      <w:r w:rsidR="0074017A" w:rsidRPr="00F14D56">
        <w:rPr>
          <w:rFonts w:asciiTheme="minorEastAsia" w:hAnsiTheme="minorEastAsia" w:hint="eastAsia"/>
          <w:szCs w:val="21"/>
        </w:rPr>
        <w:t>》</w:t>
      </w:r>
      <w:r w:rsidR="00132357" w:rsidRPr="00F14D56">
        <w:rPr>
          <w:rFonts w:asciiTheme="minorEastAsia" w:hAnsiTheme="minorEastAsia" w:hint="eastAsia"/>
          <w:szCs w:val="21"/>
        </w:rPr>
        <w:t>的《</w:t>
      </w:r>
      <w:r w:rsidR="00717124" w:rsidRPr="00FC451C">
        <w:rPr>
          <w:rFonts w:asciiTheme="minorEastAsia" w:hAnsiTheme="minorEastAsia" w:hint="eastAsia"/>
          <w:color w:val="000000"/>
          <w:szCs w:val="21"/>
        </w:rPr>
        <w:t>南方</w:t>
      </w:r>
      <w:r w:rsidR="00717124">
        <w:rPr>
          <w:rFonts w:asciiTheme="minorEastAsia" w:hAnsiTheme="minorEastAsia" w:hint="eastAsia"/>
          <w:color w:val="000000"/>
          <w:szCs w:val="21"/>
        </w:rPr>
        <w:t>顺康灵活配置</w:t>
      </w:r>
      <w:r w:rsidR="00717124" w:rsidRPr="00FC451C">
        <w:rPr>
          <w:rFonts w:asciiTheme="minorEastAsia" w:hAnsiTheme="minorEastAsia" w:hint="eastAsia"/>
          <w:color w:val="000000"/>
          <w:szCs w:val="21"/>
        </w:rPr>
        <w:t>混合型证券投资基金</w:t>
      </w:r>
      <w:r w:rsidR="00132357" w:rsidRPr="00F14D56">
        <w:rPr>
          <w:rFonts w:asciiTheme="minorEastAsia" w:hAnsiTheme="minorEastAsia" w:hint="eastAsia"/>
          <w:szCs w:val="21"/>
        </w:rPr>
        <w:t>招募说明书》。《</w:t>
      </w:r>
      <w:r w:rsidR="00717124" w:rsidRPr="00FC451C">
        <w:rPr>
          <w:rFonts w:asciiTheme="minorEastAsia" w:hAnsiTheme="minorEastAsia" w:hint="eastAsia"/>
          <w:color w:val="000000"/>
          <w:szCs w:val="21"/>
        </w:rPr>
        <w:t>南方</w:t>
      </w:r>
      <w:r w:rsidR="00717124">
        <w:rPr>
          <w:rFonts w:asciiTheme="minorEastAsia" w:hAnsiTheme="minorEastAsia" w:hint="eastAsia"/>
          <w:color w:val="000000"/>
          <w:szCs w:val="21"/>
        </w:rPr>
        <w:t>顺康灵活配置</w:t>
      </w:r>
      <w:r w:rsidR="00717124" w:rsidRPr="00FC451C">
        <w:rPr>
          <w:rFonts w:asciiTheme="minorEastAsia" w:hAnsiTheme="minorEastAsia" w:hint="eastAsia"/>
          <w:color w:val="000000"/>
          <w:szCs w:val="21"/>
        </w:rPr>
        <w:t>混合型证券投资基金</w:t>
      </w:r>
      <w:r w:rsidR="00132357" w:rsidRPr="00F14D56">
        <w:rPr>
          <w:rFonts w:asciiTheme="minorEastAsia" w:hAnsiTheme="minorEastAsia"/>
          <w:szCs w:val="21"/>
        </w:rPr>
        <w:t>基金合同》</w:t>
      </w:r>
      <w:r w:rsidR="00132357" w:rsidRPr="00F14D56">
        <w:rPr>
          <w:rFonts w:asciiTheme="minorEastAsia" w:hAnsiTheme="minorEastAsia" w:hint="eastAsia"/>
          <w:szCs w:val="21"/>
        </w:rPr>
        <w:t>及《</w:t>
      </w:r>
      <w:r w:rsidR="00717124" w:rsidRPr="00FC451C">
        <w:rPr>
          <w:rFonts w:asciiTheme="minorEastAsia" w:hAnsiTheme="minorEastAsia" w:hint="eastAsia"/>
          <w:color w:val="000000"/>
          <w:szCs w:val="21"/>
        </w:rPr>
        <w:t>南方</w:t>
      </w:r>
      <w:r w:rsidR="00717124">
        <w:rPr>
          <w:rFonts w:asciiTheme="minorEastAsia" w:hAnsiTheme="minorEastAsia" w:hint="eastAsia"/>
          <w:color w:val="000000"/>
          <w:szCs w:val="21"/>
        </w:rPr>
        <w:t>顺康灵活配置</w:t>
      </w:r>
      <w:r w:rsidR="00717124" w:rsidRPr="00FC451C">
        <w:rPr>
          <w:rFonts w:asciiTheme="minorEastAsia" w:hAnsiTheme="minorEastAsia" w:hint="eastAsia"/>
          <w:color w:val="000000"/>
          <w:szCs w:val="21"/>
        </w:rPr>
        <w:t>混合型证券投资基金</w:t>
      </w:r>
      <w:r w:rsidR="00132357" w:rsidRPr="00F14D56">
        <w:rPr>
          <w:rFonts w:asciiTheme="minorEastAsia" w:hAnsiTheme="minorEastAsia" w:hint="eastAsia"/>
          <w:szCs w:val="21"/>
        </w:rPr>
        <w:t>托管协议</w:t>
      </w:r>
      <w:r w:rsidR="00132357" w:rsidRPr="00F14D56">
        <w:rPr>
          <w:rFonts w:asciiTheme="minorEastAsia" w:hAnsiTheme="minorEastAsia"/>
          <w:szCs w:val="21"/>
        </w:rPr>
        <w:t>》</w:t>
      </w:r>
      <w:r w:rsidR="00132357" w:rsidRPr="00F14D56">
        <w:rPr>
          <w:rFonts w:asciiTheme="minorEastAsia" w:hAnsiTheme="minorEastAsia" w:hint="eastAsia"/>
          <w:szCs w:val="21"/>
        </w:rPr>
        <w:t>同时登载于本公司网站。</w:t>
      </w:r>
      <w:r w:rsidR="00132357">
        <w:rPr>
          <w:rFonts w:asciiTheme="minorEastAsia" w:hAnsiTheme="minorEastAsia" w:hint="eastAsia"/>
          <w:color w:val="000000"/>
        </w:rPr>
        <w:t>投资人办理基金交易等相关业务前，应仔细阅读该基金的基金合同、招募说明书及其更新、风险提示及相关业务规则和操作指南等文件。</w:t>
      </w:r>
    </w:p>
    <w:p w:rsidR="00132357" w:rsidRPr="00132357" w:rsidRDefault="00132357" w:rsidP="00132357">
      <w:pPr>
        <w:spacing w:line="360" w:lineRule="auto"/>
        <w:ind w:firstLineChars="200" w:firstLine="420"/>
        <w:rPr>
          <w:rFonts w:asciiTheme="minorEastAsia" w:hAnsiTheme="minorEastAsia"/>
          <w:color w:val="000000"/>
        </w:rPr>
      </w:pPr>
      <w:r w:rsidRPr="00F27DD4">
        <w:rPr>
          <w:rFonts w:asciiTheme="minorEastAsia" w:hAnsiTheme="minorEastAsia" w:hint="eastAsia"/>
          <w:color w:val="000000"/>
        </w:rPr>
        <w:t>投资者可访问</w:t>
      </w:r>
      <w:hyperlink r:id="rId6" w:tgtFrame="_blank" w:history="1"/>
      <w:hyperlink r:id="rId7" w:tgtFrame="_blank" w:history="1">
        <w:r w:rsidRPr="00F27DD4">
          <w:rPr>
            <w:rFonts w:asciiTheme="minorEastAsia" w:hAnsiTheme="minorEastAsia" w:hint="eastAsia"/>
            <w:color w:val="000000"/>
          </w:rPr>
          <w:t>南方基金</w:t>
        </w:r>
      </w:hyperlink>
      <w:r w:rsidRPr="00F27DD4">
        <w:rPr>
          <w:rFonts w:asciiTheme="minorEastAsia" w:hAnsiTheme="minorEastAsia" w:hint="eastAsia"/>
          <w:color w:val="000000"/>
        </w:rPr>
        <w:t>管理有限公司网站(</w:t>
      </w:r>
      <w:hyperlink r:id="rId8" w:history="1">
        <w:r w:rsidRPr="00F27DD4">
          <w:rPr>
            <w:rFonts w:asciiTheme="minorEastAsia" w:hAnsiTheme="minorEastAsia" w:hint="eastAsia"/>
            <w:color w:val="000000"/>
          </w:rPr>
          <w:t>www.nffund.com)或拨打全国免长途费的客户服务电话</w:t>
        </w:r>
      </w:hyperlink>
      <w:r w:rsidRPr="00F27DD4">
        <w:rPr>
          <w:rFonts w:asciiTheme="minorEastAsia" w:hAnsiTheme="minorEastAsia" w:hint="eastAsia"/>
          <w:color w:val="000000"/>
        </w:rPr>
        <w:t>（400－889－8899）咨询相关情况。</w:t>
      </w:r>
    </w:p>
    <w:p w:rsidR="00132357" w:rsidRPr="00F27DD4" w:rsidRDefault="00132357" w:rsidP="00132357">
      <w:pPr>
        <w:spacing w:line="360" w:lineRule="auto"/>
        <w:ind w:firstLineChars="200" w:firstLine="420"/>
      </w:pPr>
      <w:r w:rsidRPr="00F27DD4">
        <w:rPr>
          <w:rFonts w:hint="eastAsia"/>
        </w:rPr>
        <w:t>风险提示：</w:t>
      </w:r>
    </w:p>
    <w:p w:rsidR="00132357" w:rsidRDefault="00132357" w:rsidP="00132357">
      <w:pPr>
        <w:spacing w:line="360" w:lineRule="auto"/>
        <w:ind w:firstLineChars="200" w:firstLine="420"/>
      </w:pPr>
      <w:r w:rsidRPr="00F27DD4">
        <w:rPr>
          <w:rFonts w:hint="eastAsia"/>
        </w:rPr>
        <w:t>本基金管理人承诺以诚实信用、勤勉尽责的原则管理和运用基金资产，但不保证基金一定盈利，也不保证最低收益。基金的过往业绩不代表其将来表现。</w:t>
      </w:r>
    </w:p>
    <w:p w:rsidR="00132357" w:rsidRDefault="00F831E7" w:rsidP="00132357">
      <w:pPr>
        <w:spacing w:line="360" w:lineRule="auto"/>
        <w:ind w:firstLineChars="200" w:firstLine="420"/>
        <w:rPr>
          <w:rFonts w:asciiTheme="minorEastAsia" w:hAnsiTheme="minorEastAsia"/>
          <w:szCs w:val="21"/>
        </w:rPr>
      </w:pPr>
      <w:r>
        <w:rPr>
          <w:rFonts w:asciiTheme="minorEastAsia" w:hAnsiTheme="minorEastAsia" w:hint="eastAsia"/>
          <w:szCs w:val="21"/>
        </w:rPr>
        <w:t>本基金转型为</w:t>
      </w:r>
      <w:r>
        <w:rPr>
          <w:rFonts w:asciiTheme="minorEastAsia" w:hAnsiTheme="minorEastAsia" w:hint="eastAsia"/>
          <w:color w:val="000000"/>
          <w:szCs w:val="21"/>
        </w:rPr>
        <w:t>南方顺康灵活配置混合型证券投资基金，</w:t>
      </w:r>
      <w:r w:rsidRPr="006873E2">
        <w:rPr>
          <w:rFonts w:ascii="宋体" w:hAnsi="宋体" w:cs="宋体" w:hint="eastAsia"/>
          <w:kern w:val="0"/>
          <w:szCs w:val="21"/>
        </w:rPr>
        <w:t>为混合型证券投资基金，其预期收益和风险高于货币市场基金、债券型基金，而低于股票型基金。</w:t>
      </w:r>
      <w:r>
        <w:rPr>
          <w:rFonts w:ascii="宋体" w:hAnsi="宋体" w:cs="宋体" w:hint="eastAsia"/>
          <w:kern w:val="0"/>
          <w:szCs w:val="21"/>
        </w:rPr>
        <w:t>转型后的南方顺康灵活配置混合型证券投资基金不再属于避险策略基金或保本基金，与转型前的南方顺康保本混合型证券投资基金具有不同的风险收益特征，其预期风险高于南方顺康保本混合型证券投资基金。</w:t>
      </w:r>
      <w:r w:rsidRPr="00F14D56">
        <w:rPr>
          <w:rFonts w:asciiTheme="minorEastAsia" w:hAnsiTheme="minorEastAsia"/>
          <w:szCs w:val="21"/>
        </w:rPr>
        <w:t>投资有风险，敬请投资人认真阅读基金的相关法律文件，并选择适合自身风险承受能力的投资品种进行投资。</w:t>
      </w:r>
    </w:p>
    <w:p w:rsidR="00F831E7" w:rsidRPr="00132357" w:rsidRDefault="00F831E7" w:rsidP="00132357">
      <w:pPr>
        <w:spacing w:line="360" w:lineRule="auto"/>
        <w:ind w:firstLineChars="200" w:firstLine="420"/>
        <w:rPr>
          <w:rFonts w:asciiTheme="minorEastAsia" w:hAnsiTheme="minorEastAsia"/>
          <w:szCs w:val="21"/>
        </w:rPr>
      </w:pPr>
    </w:p>
    <w:p w:rsidR="00132357" w:rsidRDefault="00132357" w:rsidP="00132357">
      <w:pPr>
        <w:ind w:firstLineChars="200" w:firstLine="420"/>
        <w:rPr>
          <w:rFonts w:asciiTheme="minorEastAsia" w:hAnsiTheme="minorEastAsia"/>
          <w:szCs w:val="21"/>
        </w:rPr>
      </w:pPr>
      <w:r w:rsidRPr="00132357">
        <w:rPr>
          <w:rFonts w:asciiTheme="minorEastAsia" w:hAnsiTheme="minorEastAsia" w:hint="eastAsia"/>
          <w:szCs w:val="21"/>
        </w:rPr>
        <w:t>特此公告。</w:t>
      </w:r>
    </w:p>
    <w:p w:rsidR="00E92EF9" w:rsidRDefault="00E92EF9" w:rsidP="00132357">
      <w:pPr>
        <w:ind w:firstLineChars="200" w:firstLine="420"/>
        <w:rPr>
          <w:rFonts w:asciiTheme="minorEastAsia" w:hAnsiTheme="minorEastAsia"/>
          <w:szCs w:val="21"/>
        </w:rPr>
      </w:pPr>
    </w:p>
    <w:p w:rsidR="00E92EF9" w:rsidRDefault="00E92EF9" w:rsidP="00132357">
      <w:pPr>
        <w:ind w:firstLineChars="200" w:firstLine="420"/>
        <w:rPr>
          <w:rFonts w:asciiTheme="minorEastAsia" w:hAnsiTheme="minorEastAsia"/>
          <w:szCs w:val="21"/>
        </w:rPr>
      </w:pPr>
      <w:r>
        <w:rPr>
          <w:rFonts w:asciiTheme="minorEastAsia" w:hAnsiTheme="minorEastAsia" w:hint="eastAsia"/>
          <w:szCs w:val="21"/>
        </w:rPr>
        <w:t xml:space="preserve">                                                南方基金管理有限公司</w:t>
      </w:r>
    </w:p>
    <w:p w:rsidR="00E92EF9" w:rsidRDefault="00E92EF9" w:rsidP="00132357">
      <w:pPr>
        <w:ind w:firstLineChars="200" w:firstLine="420"/>
        <w:rPr>
          <w:rFonts w:asciiTheme="minorEastAsia" w:hAnsiTheme="minorEastAsia"/>
          <w:szCs w:val="21"/>
        </w:rPr>
      </w:pPr>
      <w:r>
        <w:rPr>
          <w:rFonts w:asciiTheme="minorEastAsia" w:hAnsiTheme="minorEastAsia" w:hint="eastAsia"/>
          <w:szCs w:val="21"/>
        </w:rPr>
        <w:t xml:space="preserve">                                                  </w:t>
      </w:r>
      <w:r w:rsidR="00487032">
        <w:rPr>
          <w:rFonts w:asciiTheme="minorEastAsia" w:hAnsiTheme="minorEastAsia" w:hint="eastAsia"/>
          <w:szCs w:val="21"/>
        </w:rPr>
        <w:t>2017</w:t>
      </w:r>
      <w:r>
        <w:rPr>
          <w:rFonts w:asciiTheme="minorEastAsia" w:hAnsiTheme="minorEastAsia" w:hint="eastAsia"/>
          <w:szCs w:val="21"/>
        </w:rPr>
        <w:t xml:space="preserve"> 年</w:t>
      </w:r>
      <w:r w:rsidR="003D7724">
        <w:rPr>
          <w:rFonts w:asciiTheme="minorEastAsia" w:hAnsiTheme="minorEastAsia" w:hint="eastAsia"/>
          <w:szCs w:val="21"/>
        </w:rPr>
        <w:t>11</w:t>
      </w:r>
      <w:r>
        <w:rPr>
          <w:rFonts w:asciiTheme="minorEastAsia" w:hAnsiTheme="minorEastAsia" w:hint="eastAsia"/>
          <w:szCs w:val="21"/>
        </w:rPr>
        <w:t>月</w:t>
      </w:r>
      <w:r w:rsidR="003D7724">
        <w:rPr>
          <w:rFonts w:asciiTheme="minorEastAsia" w:hAnsiTheme="minorEastAsia" w:hint="eastAsia"/>
          <w:szCs w:val="21"/>
        </w:rPr>
        <w:t>8</w:t>
      </w:r>
      <w:r>
        <w:rPr>
          <w:rFonts w:asciiTheme="minorEastAsia" w:hAnsiTheme="minorEastAsia" w:hint="eastAsia"/>
          <w:szCs w:val="21"/>
        </w:rPr>
        <w:t>日</w:t>
      </w:r>
    </w:p>
    <w:p w:rsidR="00C314BB" w:rsidRDefault="00C314BB" w:rsidP="00132357">
      <w:pPr>
        <w:ind w:firstLineChars="200" w:firstLine="420"/>
        <w:rPr>
          <w:szCs w:val="21"/>
        </w:rPr>
        <w:sectPr w:rsidR="00C314BB" w:rsidSect="0010216C">
          <w:footerReference w:type="default" r:id="rId9"/>
          <w:pgSz w:w="11906" w:h="16838"/>
          <w:pgMar w:top="1440" w:right="1800" w:bottom="1440" w:left="1800" w:header="851" w:footer="992" w:gutter="0"/>
          <w:cols w:space="425"/>
          <w:docGrid w:type="lines" w:linePitch="312"/>
        </w:sectPr>
      </w:pPr>
    </w:p>
    <w:p w:rsidR="00C314BB" w:rsidRDefault="00C314BB" w:rsidP="00132357">
      <w:pPr>
        <w:ind w:firstLineChars="200" w:firstLine="420"/>
        <w:rPr>
          <w:szCs w:val="21"/>
        </w:rPr>
      </w:pPr>
      <w:r>
        <w:rPr>
          <w:rFonts w:hint="eastAsia"/>
          <w:szCs w:val="21"/>
        </w:rPr>
        <w:lastRenderedPageBreak/>
        <w:t>附表：</w:t>
      </w:r>
    </w:p>
    <w:p w:rsidR="00C314BB" w:rsidRDefault="00C314BB" w:rsidP="00C314BB"/>
    <w:tbl>
      <w:tblPr>
        <w:tblW w:w="5000" w:type="pct"/>
        <w:tblLayout w:type="fixed"/>
        <w:tblLook w:val="04A0"/>
      </w:tblPr>
      <w:tblGrid>
        <w:gridCol w:w="382"/>
        <w:gridCol w:w="434"/>
        <w:gridCol w:w="5528"/>
        <w:gridCol w:w="4964"/>
        <w:gridCol w:w="2866"/>
      </w:tblGrid>
      <w:tr w:rsidR="00C314BB" w:rsidRPr="00F76254" w:rsidTr="001D1A02">
        <w:trPr>
          <w:trHeight w:val="111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b/>
                <w:bCs/>
                <w:color w:val="000000"/>
                <w:kern w:val="0"/>
                <w:sz w:val="20"/>
                <w:szCs w:val="20"/>
              </w:rPr>
            </w:pPr>
            <w:r w:rsidRPr="00F76254">
              <w:rPr>
                <w:rFonts w:ascii="宋体" w:eastAsia="宋体" w:hAnsi="宋体" w:cs="宋体" w:hint="eastAsia"/>
                <w:b/>
                <w:bCs/>
                <w:color w:val="000000"/>
                <w:kern w:val="0"/>
                <w:sz w:val="20"/>
                <w:szCs w:val="20"/>
              </w:rPr>
              <w:t>《南方顺康保本混合型证券投资基金基金合同》与《南方顺康灵活配置混合型证券投资基金基金合同》条文对照表</w:t>
            </w:r>
          </w:p>
        </w:tc>
      </w:tr>
      <w:tr w:rsidR="00C314BB" w:rsidRPr="00F76254" w:rsidTr="001D1A02">
        <w:trPr>
          <w:trHeight w:val="499"/>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b/>
                <w:bCs/>
                <w:color w:val="000000"/>
                <w:kern w:val="0"/>
                <w:sz w:val="20"/>
                <w:szCs w:val="20"/>
              </w:rPr>
            </w:pPr>
            <w:r w:rsidRPr="00F76254">
              <w:rPr>
                <w:rFonts w:ascii="宋体" w:eastAsia="宋体" w:hAnsi="宋体" w:cs="宋体" w:hint="eastAsia"/>
                <w:b/>
                <w:bCs/>
                <w:color w:val="000000"/>
                <w:kern w:val="0"/>
                <w:sz w:val="20"/>
                <w:szCs w:val="20"/>
              </w:rPr>
              <w:t>章节</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b/>
                <w:bCs/>
                <w:color w:val="000000"/>
                <w:kern w:val="0"/>
                <w:sz w:val="20"/>
                <w:szCs w:val="20"/>
              </w:rPr>
            </w:pPr>
            <w:r w:rsidRPr="00F76254">
              <w:rPr>
                <w:rFonts w:ascii="宋体" w:eastAsia="宋体" w:hAnsi="宋体" w:cs="宋体" w:hint="eastAsia"/>
                <w:b/>
                <w:bCs/>
                <w:color w:val="000000"/>
                <w:kern w:val="0"/>
                <w:sz w:val="20"/>
                <w:szCs w:val="20"/>
              </w:rPr>
              <w:t>条款</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b/>
                <w:bCs/>
                <w:color w:val="000000"/>
                <w:kern w:val="0"/>
                <w:sz w:val="20"/>
                <w:szCs w:val="20"/>
              </w:rPr>
            </w:pPr>
            <w:r w:rsidRPr="00F76254">
              <w:rPr>
                <w:rFonts w:ascii="宋体" w:eastAsia="宋体" w:hAnsi="宋体" w:cs="宋体" w:hint="eastAsia"/>
                <w:b/>
                <w:bCs/>
                <w:color w:val="000000"/>
                <w:kern w:val="0"/>
                <w:sz w:val="20"/>
                <w:szCs w:val="20"/>
              </w:rPr>
              <w:t>合同原文</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b/>
                <w:bCs/>
                <w:color w:val="000000"/>
                <w:kern w:val="0"/>
                <w:sz w:val="20"/>
                <w:szCs w:val="20"/>
              </w:rPr>
            </w:pPr>
            <w:r w:rsidRPr="00F76254">
              <w:rPr>
                <w:rFonts w:ascii="宋体" w:eastAsia="宋体" w:hAnsi="宋体" w:cs="宋体" w:hint="eastAsia"/>
                <w:b/>
                <w:bCs/>
                <w:color w:val="000000"/>
                <w:kern w:val="0"/>
                <w:sz w:val="20"/>
                <w:szCs w:val="20"/>
              </w:rPr>
              <w:t>调整或增加或删除后表述</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b/>
                <w:bCs/>
                <w:color w:val="000000"/>
                <w:kern w:val="0"/>
                <w:sz w:val="20"/>
                <w:szCs w:val="20"/>
              </w:rPr>
            </w:pPr>
            <w:r w:rsidRPr="00F76254">
              <w:rPr>
                <w:rFonts w:ascii="宋体" w:eastAsia="宋体" w:hAnsi="宋体" w:cs="宋体" w:hint="eastAsia"/>
                <w:b/>
                <w:bCs/>
                <w:color w:val="000000"/>
                <w:kern w:val="0"/>
                <w:sz w:val="20"/>
                <w:szCs w:val="20"/>
              </w:rPr>
              <w:t>相关说明</w:t>
            </w:r>
          </w:p>
        </w:tc>
      </w:tr>
      <w:tr w:rsidR="00C314BB" w:rsidRPr="00F76254" w:rsidTr="001D1A02">
        <w:trPr>
          <w:trHeight w:val="3255"/>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前言</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三</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南方顺康保本混合型证券投资基金由基金管理人依照《基金法》、基金合同及其他有关规定募集，并经中国证券监督管理委员会(以下简称“中国证监会”)注册。</w:t>
            </w:r>
            <w:r w:rsidRPr="00F76254">
              <w:rPr>
                <w:rFonts w:ascii="宋体" w:eastAsia="宋体" w:hAnsi="宋体" w:cs="宋体" w:hint="eastAsia"/>
                <w:color w:val="000000"/>
                <w:kern w:val="0"/>
                <w:sz w:val="20"/>
                <w:szCs w:val="20"/>
              </w:rPr>
              <w:br/>
              <w:t>中国证监会对本基金募集的注册，并不表明其对本基金的价值和收益做出实质性判断或保证，也不表明投资于本基金没有风险。中国证监会不对基金的投资价值及市场前景等作出实质性判断或者保证。投资人投资于保本基金并不等于将资金作为存款存放在银行或存款类金融机构，保本基金在极端情况下仍然存在本金损失的风险。本基金主要投资于债券等固定收益类金融工具，如所投资债券的发行人出现违约、无法支付到期本息等情况，可能造成基金资产损失。</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三、南方顺康灵活配置混合型证券投资基金由南方顺康保本混合型证券投资基金转型而来。南方顺康保本混合型证券投资基金由基金管理人依照《基金法》、基金合同及其他有关规定募集，并经中国证券监督管理委员会(以下简称“中国证监会”)注册，其转型后的南方顺康灵活配置混合型证券投资基金已经中国证监会备案。</w:t>
            </w:r>
            <w:r w:rsidRPr="00F76254">
              <w:rPr>
                <w:rFonts w:ascii="宋体" w:eastAsia="宋体" w:hAnsi="宋体" w:cs="宋体" w:hint="eastAsia"/>
                <w:color w:val="000000"/>
                <w:kern w:val="0"/>
                <w:sz w:val="20"/>
                <w:szCs w:val="20"/>
              </w:rPr>
              <w:br/>
              <w:t>中国证监会对南方顺康保本混合型证券投资基金募集的注册以及其转型为本基金的备案，并不表明其对本基金的投资价值和市场前景作出实质性判断或保证，也不表明投资于本基金没有风险。投资人应当认真阅读基金合同、基金招募说明书等信息披露文件，自主判断基金的投资价值，自主做出投资决策，自行承担投资风险。</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1、删除了保本基金的风险。</w:t>
            </w:r>
            <w:r w:rsidRPr="00F76254">
              <w:rPr>
                <w:rFonts w:ascii="宋体" w:eastAsia="宋体" w:hAnsi="宋体" w:cs="宋体" w:hint="eastAsia"/>
                <w:color w:val="000000"/>
                <w:kern w:val="0"/>
                <w:sz w:val="20"/>
                <w:szCs w:val="20"/>
              </w:rPr>
              <w:br/>
              <w:t>2、根据《运作办法》第4条补充了开放式基金的风险提示。</w:t>
            </w:r>
          </w:p>
        </w:tc>
      </w:tr>
      <w:tr w:rsidR="00C314BB" w:rsidRPr="00F76254" w:rsidTr="001D1A02">
        <w:trPr>
          <w:trHeight w:val="705"/>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释义</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1、基金或本基金：指南方顺康保本混合型证券投资基金</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1、基金或本基金：指南方顺康灵活配置混合型证券投资基金</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删除“保本”字样，根据原先基金合同约定的名称调整</w:t>
            </w:r>
          </w:p>
        </w:tc>
      </w:tr>
      <w:tr w:rsidR="00C314BB" w:rsidRPr="00F76254" w:rsidTr="001D1A02">
        <w:trPr>
          <w:trHeight w:val="79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4、《基金合同》或本基金合同：指《南方顺良保本混合型证券投资基金基金合同》及对本基金合同的任何有效修订和补充</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4、《基金合同》或本基金合同：指《南方顺康灵活配置型证券投资基金基金合同》及对本基金合同的任何有效修订和补充</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删除“保本”字样，根据原先基金合同约定的名称调整</w:t>
            </w:r>
          </w:p>
        </w:tc>
      </w:tr>
      <w:tr w:rsidR="00C314BB" w:rsidRPr="00F76254" w:rsidTr="001D1A02">
        <w:trPr>
          <w:trHeight w:val="79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5、托管协议：指基金管理人与基金托管人就本基金签订之《南方顺康保本混合型证券投资基金托管协议》及对该托管协议的任何有效修订和补充</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5、托管协议：指基金管理人与基金托管人就本基金签订之《南方顺康灵活配置混合型证券投资基金托管协议》及对该托管协议的任何有效修订和补充</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删除“保本”字样，根据原先基金合同约定的名称调整</w:t>
            </w:r>
          </w:p>
        </w:tc>
      </w:tr>
      <w:tr w:rsidR="00C314BB" w:rsidRPr="00F76254" w:rsidTr="001D1A02">
        <w:trPr>
          <w:trHeight w:val="85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6、招募说明书：指《南方顺康保本混合型证券投资基金招募说明书》及其定期的更新</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6、招募说明书：指《南方顺康灵活配置混合型证券投资基金招募说明书》及其定期的更新</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删除“保本”字样，根据原先基金合同约定的名称调整</w:t>
            </w:r>
          </w:p>
        </w:tc>
      </w:tr>
      <w:tr w:rsidR="00C314BB" w:rsidRPr="00F76254" w:rsidTr="001D1A02">
        <w:trPr>
          <w:trHeight w:val="79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7、基金份额发售公告：指《南方顺康保本混合型证券投资基金基金份额发售公告》</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转为非保本后，不涉及发售，删除原先发售公告</w:t>
            </w:r>
          </w:p>
        </w:tc>
      </w:tr>
      <w:tr w:rsidR="00C314BB" w:rsidRPr="00F76254" w:rsidTr="001D1A02">
        <w:trPr>
          <w:trHeight w:val="135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22、保证人：指与基金管理人签订保证合同，为基金管理人对基金份额持有人的保本金额承担的保本清偿义务提供连带责任保证的机构。在本基金合同中如无特别指明即为第一个保本周期的保本保证人，指深圳市高新投集团有限公司或基金保本周期内增加或更换的保本保证人</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转为非保本，删除原先的保证人释义</w:t>
            </w:r>
          </w:p>
        </w:tc>
      </w:tr>
      <w:tr w:rsidR="00C314BB" w:rsidRPr="00F76254" w:rsidTr="001D1A02">
        <w:trPr>
          <w:trHeight w:val="144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23、保本义务人：指与基金管理人签订风险买断合同，为本基金的某保本周期承担保本偿付责任的机构。本基金第一个保本周期后各保本周期或由保证人为本基金的保本提供连带责任保证，或由保本义务人为本基金承担保本偿付责任，具体保本保障机制由基金管理人在当期保本周期开始前进行相关公告</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转为非保本，删除原先的保本义务人释义</w:t>
            </w:r>
          </w:p>
        </w:tc>
      </w:tr>
      <w:tr w:rsidR="00C314BB" w:rsidRPr="00F76254" w:rsidTr="001D1A02">
        <w:trPr>
          <w:trHeight w:val="115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30、基金合同生效日：指基金募集达到法律法规规定及基金合同规定的条件，基金管理人向中国证监会办理基金备案手续完毕，并获得中国证监会书面确认的日期</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28、基金合同生效日：指南方顺康保本混合型证券投资基金保本期到期操作期间截止日的次日，即“南方顺康保本混合型证券投资基金”转型为“南方顺康灵活配置混合型证券投资基金”之日</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转为非保本，修改基金合同生效日</w:t>
            </w:r>
          </w:p>
        </w:tc>
      </w:tr>
      <w:tr w:rsidR="00C314BB" w:rsidRPr="00F76254" w:rsidTr="001D1A02">
        <w:trPr>
          <w:trHeight w:val="819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34、保本周期：即基金管理人提供保本的期限，在本基金合同中如无特别指明即指当期保本周期。除提前到期情形外，本基金的保本周期每两年为一个周期。本基金第一个保本周期自基金合同生效日起至两年后的对应日止；本基金第一个保本周期后的各保本周期自本基金公告的保本周期起始之日起至两年后对应日止。如该对应日为非工作日或无该对应日，则顺延至下一个工作日。基金管理人将在保本周期到期前公告到期处理规则，并确定下一个保本周期的起始时间</w:t>
            </w:r>
            <w:r w:rsidRPr="00F76254">
              <w:rPr>
                <w:rFonts w:ascii="宋体" w:eastAsia="宋体" w:hAnsi="宋体" w:cs="宋体" w:hint="eastAsia"/>
                <w:color w:val="000000"/>
                <w:kern w:val="0"/>
                <w:sz w:val="20"/>
                <w:szCs w:val="20"/>
              </w:rPr>
              <w:br/>
              <w:t>35、触发收益率：指本基金在每一保本周期内所设置的该保本周期的触发提前到期的参考收益率。在保本周期内，如本基金份额累计净值增长率连续15个工作日达到或超过预设的触发收益率，则基金管理人将在基金份额累计净值增长率连续达到或超过触发收益率的第15个工作日当日起10个工作日内公告本基金当期保本周期提前到期，并进入到期操作期间</w:t>
            </w:r>
            <w:r w:rsidRPr="00F76254">
              <w:rPr>
                <w:rFonts w:ascii="宋体" w:eastAsia="宋体" w:hAnsi="宋体" w:cs="宋体" w:hint="eastAsia"/>
                <w:color w:val="000000"/>
                <w:kern w:val="0"/>
                <w:sz w:val="20"/>
                <w:szCs w:val="20"/>
              </w:rPr>
              <w:br/>
              <w:t>36、保本周期到期日或到期日：指保本周期届满日。在非提前到期情形下，第一个保本周期到期日为本基金基金合同生效之日起至两年后的对应日，如该对应日为非工作日或无该对应日，保本周期到期日顺延至下一个工作日，其后各保本周期的规定以基金管理人届时公告为准。在提前到期情形下，指达到触发收益率之后基金管理人公告的保本周期提前到期日（距离满足提前到期条件之日起不超过20个工作日，且不得晚于非提前到期情形下的保本周期到期日）。如无特别指明，本基金合同中的到期日即指当期保本周期到期日</w:t>
            </w:r>
            <w:r w:rsidRPr="00F76254">
              <w:rPr>
                <w:rFonts w:ascii="宋体" w:eastAsia="宋体" w:hAnsi="宋体" w:cs="宋体" w:hint="eastAsia"/>
                <w:color w:val="000000"/>
                <w:kern w:val="0"/>
                <w:sz w:val="20"/>
                <w:szCs w:val="20"/>
              </w:rPr>
              <w:br/>
              <w:t>37、保本金额：第一个保本周期内，指基金份额持有人认购并持有到期的基金份额的投资金额，即基金份额持有人认购并持有到期的基金份额的净认购金额、认购费用及募集期间的利息</w:t>
            </w:r>
            <w:r w:rsidRPr="00F76254">
              <w:rPr>
                <w:rFonts w:ascii="宋体" w:eastAsia="宋体" w:hAnsi="宋体" w:cs="宋体" w:hint="eastAsia"/>
                <w:color w:val="000000"/>
                <w:kern w:val="0"/>
                <w:sz w:val="20"/>
                <w:szCs w:val="20"/>
              </w:rPr>
              <w:lastRenderedPageBreak/>
              <w:t>收入之和，其后各保本周期的保本金额为过渡期申购并持有到期的基金份额在份额折算日的资产净值及其过渡期申购费用之和以及上一保本周期转入当期保本周期并持有到期的基金份额在份额折算日的资产净值</w:t>
            </w:r>
            <w:r w:rsidRPr="00F76254">
              <w:rPr>
                <w:rFonts w:ascii="宋体" w:eastAsia="宋体" w:hAnsi="宋体" w:cs="宋体" w:hint="eastAsia"/>
                <w:color w:val="000000"/>
                <w:kern w:val="0"/>
                <w:sz w:val="20"/>
                <w:szCs w:val="20"/>
              </w:rPr>
              <w:br/>
              <w:t>38、保本：在保本周期到期日，如按基金份额持有人持有到期的基金份额与到期日基金份额净值的乘积加上其持有到期的基金份额在当期保本周期内的累计分红款项之和计算的总金额低于其保本金额，差额部分即为保本赔付的差额，则基金管理人应补足该差额（即保本赔付差额）</w:t>
            </w:r>
            <w:r w:rsidRPr="00F76254">
              <w:rPr>
                <w:rFonts w:ascii="宋体" w:eastAsia="宋体" w:hAnsi="宋体" w:cs="宋体" w:hint="eastAsia"/>
                <w:color w:val="000000"/>
                <w:kern w:val="0"/>
                <w:sz w:val="20"/>
                <w:szCs w:val="20"/>
              </w:rPr>
              <w:br/>
              <w:t>39、保本赔付差额：指根据基金合同，在保本周期到期日，基金份额持有人持有到期的基金份额与保本周期到期日基金份额净值的乘积加上其持有到期的基金份额在当期保本周期内的累计分红款项之和计算的总金额低于其保本金额的差额</w:t>
            </w:r>
            <w:r w:rsidRPr="00F76254">
              <w:rPr>
                <w:rFonts w:ascii="宋体" w:eastAsia="宋体" w:hAnsi="宋体" w:cs="宋体" w:hint="eastAsia"/>
                <w:color w:val="000000"/>
                <w:kern w:val="0"/>
                <w:sz w:val="20"/>
                <w:szCs w:val="20"/>
              </w:rPr>
              <w:br/>
              <w:t>40、持有到期：指基金份额持有人在保本周期内一直持有其所认购、或过渡期申购、或从上一保本周期转入当期保本周期的基金份额到保本周期到期日的行为；第一个保本周期内是指基金持有人认购并持有到保本周期到期日</w:t>
            </w:r>
            <w:r w:rsidRPr="00F76254">
              <w:rPr>
                <w:rFonts w:ascii="宋体" w:eastAsia="宋体" w:hAnsi="宋体" w:cs="宋体" w:hint="eastAsia"/>
                <w:color w:val="000000"/>
                <w:kern w:val="0"/>
                <w:sz w:val="20"/>
                <w:szCs w:val="20"/>
              </w:rPr>
              <w:br/>
              <w:t>41、保证：指保证人为基金管理人履行保本义务提供的不可撤销的连带责任担保</w:t>
            </w:r>
            <w:r w:rsidRPr="00F76254">
              <w:rPr>
                <w:rFonts w:ascii="宋体" w:eastAsia="宋体" w:hAnsi="宋体" w:cs="宋体" w:hint="eastAsia"/>
                <w:color w:val="000000"/>
                <w:kern w:val="0"/>
                <w:sz w:val="20"/>
                <w:szCs w:val="20"/>
              </w:rPr>
              <w:br/>
              <w:t>42、保证合同：指保证人和基金管理人签订的《南方顺康保本混合型证券投资基金保证合同》</w:t>
            </w:r>
            <w:r w:rsidRPr="00F76254">
              <w:rPr>
                <w:rFonts w:ascii="宋体" w:eastAsia="宋体" w:hAnsi="宋体" w:cs="宋体" w:hint="eastAsia"/>
                <w:color w:val="000000"/>
                <w:kern w:val="0"/>
                <w:sz w:val="20"/>
                <w:szCs w:val="20"/>
              </w:rPr>
              <w:br/>
              <w:t>43、过渡期：指到期操作期间结束日（不含该日）至下一保本周期起始日之前的一段时间，具体时期由基金管理人在当期保本周期到期前公告的到期处理规则中确定</w:t>
            </w:r>
            <w:r w:rsidRPr="00F76254">
              <w:rPr>
                <w:rFonts w:ascii="宋体" w:eastAsia="宋体" w:hAnsi="宋体" w:cs="宋体" w:hint="eastAsia"/>
                <w:color w:val="000000"/>
                <w:kern w:val="0"/>
                <w:sz w:val="20"/>
                <w:szCs w:val="20"/>
              </w:rPr>
              <w:br/>
              <w:t>44、过渡期申购：投资人在过渡期内的限定期限内申请购买本基金基金份额的行为，在过渡期内，投资人转换转入本基金基</w:t>
            </w:r>
            <w:r w:rsidRPr="00F76254">
              <w:rPr>
                <w:rFonts w:ascii="宋体" w:eastAsia="宋体" w:hAnsi="宋体" w:cs="宋体" w:hint="eastAsia"/>
                <w:color w:val="000000"/>
                <w:kern w:val="0"/>
                <w:sz w:val="20"/>
                <w:szCs w:val="20"/>
              </w:rPr>
              <w:lastRenderedPageBreak/>
              <w:t>金份额，视同为过渡期申购</w:t>
            </w:r>
            <w:r w:rsidRPr="00F76254">
              <w:rPr>
                <w:rFonts w:ascii="宋体" w:eastAsia="宋体" w:hAnsi="宋体" w:cs="宋体" w:hint="eastAsia"/>
                <w:color w:val="000000"/>
                <w:kern w:val="0"/>
                <w:sz w:val="20"/>
                <w:szCs w:val="20"/>
              </w:rPr>
              <w:br/>
              <w:t>45、份额折算日：过渡期最后一个工作日（即下一保本周期开始日前一工作日）为基金份额折算日</w:t>
            </w:r>
            <w:r w:rsidRPr="00F76254">
              <w:rPr>
                <w:rFonts w:ascii="宋体" w:eastAsia="宋体" w:hAnsi="宋体" w:cs="宋体" w:hint="eastAsia"/>
                <w:color w:val="000000"/>
                <w:kern w:val="0"/>
                <w:sz w:val="20"/>
                <w:szCs w:val="20"/>
              </w:rPr>
              <w:br/>
              <w:t>46、基金份额折算：在基金份额折算日，基金份额持有人所持有的基金份额（包括投资人过渡期申购的基金份额、保本周期结束后选择或默认选择转入下一个保本周期的基金份额）所代表的资产净值总额保持不变的前提下，变更登记为基金份额净值为1.00 元的基金份额，基金份额数额按折算比例相应调整</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lastRenderedPageBreak/>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转为非保本，删除原先的保本</w:t>
            </w:r>
            <w:r>
              <w:rPr>
                <w:rFonts w:ascii="宋体" w:eastAsia="宋体" w:hAnsi="宋体" w:cs="宋体" w:hint="eastAsia"/>
                <w:color w:val="000000"/>
                <w:kern w:val="0"/>
                <w:sz w:val="20"/>
                <w:szCs w:val="20"/>
              </w:rPr>
              <w:t>周期、触发收益率、保本周期到期日或到期日、保本金额、保本、</w:t>
            </w:r>
            <w:r w:rsidRPr="00F76254">
              <w:rPr>
                <w:rFonts w:ascii="宋体" w:eastAsia="宋体" w:hAnsi="宋体" w:cs="宋体" w:hint="eastAsia"/>
                <w:color w:val="000000"/>
                <w:kern w:val="0"/>
                <w:sz w:val="20"/>
                <w:szCs w:val="20"/>
              </w:rPr>
              <w:t>保本赔付差额</w:t>
            </w:r>
            <w:r>
              <w:rPr>
                <w:rFonts w:ascii="宋体" w:eastAsia="宋体" w:hAnsi="宋体" w:cs="宋体" w:hint="eastAsia"/>
                <w:color w:val="000000"/>
                <w:kern w:val="0"/>
                <w:sz w:val="20"/>
                <w:szCs w:val="20"/>
              </w:rPr>
              <w:t>、持有到期、保证、过渡期、过渡期申购、份额折算日、</w:t>
            </w:r>
            <w:r w:rsidRPr="00F76254">
              <w:rPr>
                <w:rFonts w:ascii="宋体" w:eastAsia="宋体" w:hAnsi="宋体" w:cs="宋体" w:hint="eastAsia"/>
                <w:color w:val="000000"/>
                <w:kern w:val="0"/>
                <w:sz w:val="20"/>
                <w:szCs w:val="20"/>
              </w:rPr>
              <w:t>基金份额折算相关释义</w:t>
            </w:r>
          </w:p>
        </w:tc>
      </w:tr>
      <w:tr w:rsidR="00C314BB" w:rsidRPr="00F76254" w:rsidTr="001D1A02">
        <w:trPr>
          <w:trHeight w:val="108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以上释义中涉及法律法规、业务规则的内容，法律法规、业务规则修订后，如适用本基金，相关内容以修订后法律法规、业务规则为准。</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补充法规适用条款</w:t>
            </w:r>
          </w:p>
        </w:tc>
      </w:tr>
      <w:tr w:rsidR="00C314BB" w:rsidRPr="00F76254" w:rsidTr="001D1A02">
        <w:trPr>
          <w:trHeight w:val="915"/>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基金的基本情况</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一</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基金名称</w:t>
            </w:r>
            <w:r w:rsidRPr="00F76254">
              <w:rPr>
                <w:rFonts w:ascii="宋体" w:eastAsia="宋体" w:hAnsi="宋体" w:cs="宋体" w:hint="eastAsia"/>
                <w:color w:val="000000"/>
                <w:kern w:val="0"/>
                <w:sz w:val="20"/>
                <w:szCs w:val="20"/>
              </w:rPr>
              <w:br/>
              <w:t>南方顺康保本混合型证券投资基金</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基金名称</w:t>
            </w:r>
            <w:r w:rsidRPr="00F76254">
              <w:rPr>
                <w:rFonts w:ascii="宋体" w:eastAsia="宋体" w:hAnsi="宋体" w:cs="宋体" w:hint="eastAsia"/>
                <w:color w:val="000000"/>
                <w:kern w:val="0"/>
                <w:sz w:val="20"/>
                <w:szCs w:val="20"/>
              </w:rPr>
              <w:br/>
              <w:t>南方顺康灵活配置混合型证券投资基金</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删除“保本”字样，根据原先基金合同约定的名称调整</w:t>
            </w:r>
          </w:p>
        </w:tc>
      </w:tr>
      <w:tr w:rsidR="00C314BB" w:rsidRPr="00F76254" w:rsidTr="001D1A02">
        <w:trPr>
          <w:trHeight w:val="91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二</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基金类别</w:t>
            </w:r>
            <w:r w:rsidRPr="00F76254">
              <w:rPr>
                <w:rFonts w:ascii="宋体" w:eastAsia="宋体" w:hAnsi="宋体" w:cs="宋体" w:hint="eastAsia"/>
                <w:color w:val="000000"/>
                <w:kern w:val="0"/>
                <w:sz w:val="20"/>
                <w:szCs w:val="20"/>
              </w:rPr>
              <w:br/>
              <w:t>保本混合型证券投资基金</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基金类别</w:t>
            </w:r>
            <w:r w:rsidRPr="00F76254">
              <w:rPr>
                <w:rFonts w:ascii="宋体" w:eastAsia="宋体" w:hAnsi="宋体" w:cs="宋体" w:hint="eastAsia"/>
                <w:color w:val="000000"/>
                <w:kern w:val="0"/>
                <w:sz w:val="20"/>
                <w:szCs w:val="20"/>
              </w:rPr>
              <w:br/>
              <w:t>混合型证券投资基金</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删除“保本”类型</w:t>
            </w:r>
          </w:p>
        </w:tc>
      </w:tr>
      <w:tr w:rsidR="00C314BB" w:rsidRPr="00F76254" w:rsidTr="001D1A02">
        <w:trPr>
          <w:trHeight w:val="150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四</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基金的投资目标</w:t>
            </w:r>
            <w:r w:rsidRPr="00F76254">
              <w:rPr>
                <w:rFonts w:ascii="宋体" w:eastAsia="宋体" w:hAnsi="宋体" w:cs="宋体" w:hint="eastAsia"/>
                <w:color w:val="000000"/>
                <w:kern w:val="0"/>
                <w:sz w:val="20"/>
                <w:szCs w:val="20"/>
              </w:rPr>
              <w:br/>
              <w:t>本基金在保障保本周期到期时本金安全的前提下，有效控制风险，追求基金资产的稳定增值。</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基金的投资目标</w:t>
            </w:r>
            <w:r w:rsidRPr="00F76254">
              <w:rPr>
                <w:rFonts w:ascii="宋体" w:eastAsia="宋体" w:hAnsi="宋体" w:cs="宋体" w:hint="eastAsia"/>
                <w:color w:val="000000"/>
                <w:kern w:val="0"/>
                <w:sz w:val="20"/>
                <w:szCs w:val="20"/>
              </w:rPr>
              <w:br/>
              <w:t>在严格控制组合风险并保持良好流动性的前提下，通过专业化研究分析，力争实现基金资产的长期稳定增值。</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根据原先基金合同的投资章节中约定表述，相应调整投资目标</w:t>
            </w:r>
          </w:p>
        </w:tc>
      </w:tr>
      <w:tr w:rsidR="00C314BB" w:rsidRPr="00F76254" w:rsidTr="001D1A02">
        <w:trPr>
          <w:trHeight w:val="1077"/>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五</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spacing w:after="240"/>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五、基金的最低募集份额总额</w:t>
            </w:r>
            <w:r w:rsidRPr="00F76254">
              <w:rPr>
                <w:rFonts w:ascii="宋体" w:eastAsia="宋体" w:hAnsi="宋体" w:cs="宋体" w:hint="eastAsia"/>
                <w:color w:val="000000"/>
                <w:kern w:val="0"/>
                <w:sz w:val="20"/>
                <w:szCs w:val="20"/>
              </w:rPr>
              <w:br/>
              <w:t>本基金的最低募集份额总额为2亿份。</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转为非保本，不涉及发售募集，删除相关内容</w:t>
            </w:r>
          </w:p>
        </w:tc>
      </w:tr>
      <w:tr w:rsidR="00C314BB" w:rsidRPr="00F76254" w:rsidTr="001D1A02">
        <w:trPr>
          <w:trHeight w:val="1277"/>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六</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六、首次募集规模上限</w:t>
            </w:r>
            <w:r w:rsidRPr="00F76254">
              <w:rPr>
                <w:rFonts w:ascii="宋体" w:eastAsia="宋体" w:hAnsi="宋体" w:cs="宋体" w:hint="eastAsia"/>
                <w:color w:val="000000"/>
                <w:kern w:val="0"/>
                <w:sz w:val="20"/>
                <w:szCs w:val="20"/>
              </w:rPr>
              <w:br/>
              <w:t>本基金首次募集规模上限为25亿元人民币（不包括募集期利息），规模控制的方案详见招募说明书或基金份额发售公告。本基金基金合同生效后不受此募集规模的限制。</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转为非保本后，不涉及发售募集，删除相关内容</w:t>
            </w:r>
          </w:p>
        </w:tc>
      </w:tr>
      <w:tr w:rsidR="00C314BB" w:rsidRPr="00F76254" w:rsidTr="001D1A02">
        <w:trPr>
          <w:trHeight w:val="1269"/>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七</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rPr>
                <w:rFonts w:ascii="宋体" w:eastAsia="宋体" w:hAnsi="宋体" w:cs="宋体"/>
                <w:color w:val="000000"/>
                <w:kern w:val="0"/>
                <w:sz w:val="20"/>
                <w:szCs w:val="20"/>
              </w:rPr>
            </w:pPr>
            <w:bookmarkStart w:id="1" w:name="RANGE!C19"/>
            <w:r w:rsidRPr="00F76254">
              <w:rPr>
                <w:rFonts w:ascii="宋体" w:eastAsia="宋体" w:hAnsi="宋体" w:cs="宋体" w:hint="eastAsia"/>
                <w:color w:val="000000"/>
                <w:kern w:val="0"/>
                <w:sz w:val="20"/>
                <w:szCs w:val="20"/>
              </w:rPr>
              <w:t>七、基金份额发售面值和认购费用</w:t>
            </w:r>
            <w:r w:rsidRPr="00F76254">
              <w:rPr>
                <w:rFonts w:ascii="宋体" w:eastAsia="宋体" w:hAnsi="宋体" w:cs="宋体" w:hint="eastAsia"/>
                <w:color w:val="000000"/>
                <w:kern w:val="0"/>
                <w:sz w:val="20"/>
                <w:szCs w:val="20"/>
              </w:rPr>
              <w:br/>
              <w:t>本基金基金份额发售面值为人民币1.00元。</w:t>
            </w:r>
            <w:r w:rsidRPr="00F76254">
              <w:rPr>
                <w:rFonts w:ascii="宋体" w:eastAsia="宋体" w:hAnsi="宋体" w:cs="宋体" w:hint="eastAsia"/>
                <w:color w:val="000000"/>
                <w:kern w:val="0"/>
                <w:sz w:val="20"/>
                <w:szCs w:val="20"/>
              </w:rPr>
              <w:br/>
              <w:t>本基金具体认购费率按招募说明书的规定执行</w:t>
            </w:r>
            <w:bookmarkEnd w:id="1"/>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spacing w:after="240"/>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五、基金份额初始面值</w:t>
            </w:r>
            <w:r w:rsidRPr="00F76254">
              <w:rPr>
                <w:rFonts w:ascii="宋体" w:eastAsia="宋体" w:hAnsi="宋体" w:cs="宋体" w:hint="eastAsia"/>
                <w:color w:val="000000"/>
                <w:kern w:val="0"/>
                <w:sz w:val="20"/>
                <w:szCs w:val="20"/>
              </w:rPr>
              <w:br/>
              <w:t>本基金基金份额初始面值为人民币1.00元。</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转为非保本，不涉及发售募集，删除认购表述</w:t>
            </w:r>
          </w:p>
        </w:tc>
      </w:tr>
      <w:tr w:rsidR="00C314BB" w:rsidRPr="00F76254" w:rsidTr="001D1A02">
        <w:trPr>
          <w:trHeight w:val="819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九、十、十一、十二</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九、基金保本周期及触发收益率</w:t>
            </w:r>
            <w:r w:rsidRPr="00F76254">
              <w:rPr>
                <w:rFonts w:ascii="宋体" w:eastAsia="宋体" w:hAnsi="宋体" w:cs="宋体" w:hint="eastAsia"/>
                <w:color w:val="000000"/>
                <w:kern w:val="0"/>
                <w:sz w:val="20"/>
                <w:szCs w:val="20"/>
              </w:rPr>
              <w:br/>
              <w:t>除提前到期情形外，本基金的保本周期每两年为一个周期。本基金第一个保本周期自基金合同生效日起至两年后的对应日止；本基金第一个保本周期后的各保本周期自本基金届时公告的保本周期起始之日起至两年后对应日止。如该对应日为非工作日或无该对应日，则顺延至下一个工作日。基金管理人将在保本周期到期前公告到期处理规则，并确定下一个保本周期的起始时间。</w:t>
            </w:r>
            <w:r w:rsidRPr="00F76254">
              <w:rPr>
                <w:rFonts w:ascii="宋体" w:eastAsia="宋体" w:hAnsi="宋体" w:cs="宋体" w:hint="eastAsia"/>
                <w:color w:val="000000"/>
                <w:kern w:val="0"/>
                <w:sz w:val="20"/>
                <w:szCs w:val="20"/>
              </w:rPr>
              <w:br/>
              <w:t>本基金在每一保本周期内均设置该保本周期的触发收益率。在保本周期内，如本基金份额累计净值增长率连续15个工作日达到或超过预设的触发收益率，则基金管理人将在基金份额累计净值增长率连续达到或超过触发收益率的第15个工作日当日起10个工作日内公告本基金当期保本周期提前到期（提前到期日距离满足提前到期条件之日起不超过20个工作日，且不得晚于非提前到期情形下的保本周期到期日），并进入到期操作期间。若符合保本基金存续条件，本基金转入下一保本周期，同时重新开始计算下一保本周期的累计净值增长率。本基金基金合同生效后首个保本周期的触发收益率为16%，此后每个保本周期的触发收益率将由基金管理人届时在相关公告中披露。</w:t>
            </w:r>
            <w:r w:rsidRPr="00F76254">
              <w:rPr>
                <w:rFonts w:ascii="宋体" w:eastAsia="宋体" w:hAnsi="宋体" w:cs="宋体" w:hint="eastAsia"/>
                <w:color w:val="000000"/>
                <w:kern w:val="0"/>
                <w:sz w:val="20"/>
                <w:szCs w:val="20"/>
              </w:rPr>
              <w:br/>
            </w:r>
            <w:r w:rsidRPr="00F76254">
              <w:rPr>
                <w:rFonts w:ascii="宋体" w:eastAsia="宋体" w:hAnsi="宋体" w:cs="宋体" w:hint="eastAsia"/>
                <w:color w:val="000000"/>
                <w:kern w:val="0"/>
                <w:sz w:val="20"/>
                <w:szCs w:val="20"/>
              </w:rPr>
              <w:br/>
              <w:t>十、基金的保本</w:t>
            </w:r>
            <w:r w:rsidRPr="00F76254">
              <w:rPr>
                <w:rFonts w:ascii="宋体" w:eastAsia="宋体" w:hAnsi="宋体" w:cs="宋体" w:hint="eastAsia"/>
                <w:color w:val="000000"/>
                <w:kern w:val="0"/>
                <w:sz w:val="20"/>
                <w:szCs w:val="20"/>
              </w:rPr>
              <w:br/>
              <w:t>本基金第一个保本周期到期日，如按基金份额持有人认购并持有到期的基金份额与到期日基金份额净值的乘积加上其认购并持有到期的基金份额累计分红款项之和计算的总金额低于其保本金额，则基金管理人应补足该差额，并在保本周期到期</w:t>
            </w:r>
            <w:r w:rsidRPr="00F76254">
              <w:rPr>
                <w:rFonts w:ascii="宋体" w:eastAsia="宋体" w:hAnsi="宋体" w:cs="宋体" w:hint="eastAsia"/>
                <w:color w:val="000000"/>
                <w:kern w:val="0"/>
                <w:sz w:val="20"/>
                <w:szCs w:val="20"/>
              </w:rPr>
              <w:lastRenderedPageBreak/>
              <w:t>日后二十个工作日内（含第二十个工作日，下同）将该差额支付给基金份额持有人，保证人对此提供不可撤销的连带责任保证。其后各保本周期到期日，如按基金份额持有人过渡期申购、或从上一保本周期转入当期保本周期并持有到期的基金份额与到期日基金份额净值的乘积加上该部分基金份额在当期保本周期内的累计分红款项之和计算的总金额低于其保本金额，由当期有效的基金合同、保证合同或风险买断合同约定的基金管理人或保本义务人将该差额（即保本赔付差额）支付给基金份额持有人。</w:t>
            </w:r>
            <w:r w:rsidRPr="00F76254">
              <w:rPr>
                <w:rFonts w:ascii="宋体" w:eastAsia="宋体" w:hAnsi="宋体" w:cs="宋体" w:hint="eastAsia"/>
                <w:color w:val="000000"/>
                <w:kern w:val="0"/>
                <w:sz w:val="20"/>
                <w:szCs w:val="20"/>
              </w:rPr>
              <w:br/>
            </w:r>
            <w:r w:rsidRPr="00F76254">
              <w:rPr>
                <w:rFonts w:ascii="宋体" w:eastAsia="宋体" w:hAnsi="宋体" w:cs="宋体" w:hint="eastAsia"/>
                <w:color w:val="000000"/>
                <w:kern w:val="0"/>
                <w:sz w:val="20"/>
                <w:szCs w:val="20"/>
              </w:rPr>
              <w:br/>
              <w:t>十一、保证</w:t>
            </w:r>
            <w:r w:rsidRPr="00F76254">
              <w:rPr>
                <w:rFonts w:ascii="宋体" w:eastAsia="宋体" w:hAnsi="宋体" w:cs="宋体" w:hint="eastAsia"/>
                <w:color w:val="000000"/>
                <w:kern w:val="0"/>
                <w:sz w:val="20"/>
                <w:szCs w:val="20"/>
              </w:rPr>
              <w:br/>
              <w:t>第一个保本周期内，保证人为基金管理人履行保本义务提供的不可撤销的连带责任担保，担保范围为基金持有人认购并持有到期的基金份额与保本周期到期日基金份额净值的乘积加上其认购并持有到期的基金份额累计分红款项之和计算的总金额低于其保本金额的差额部分。保证人承担保证责任的最高限额不超过26亿元。担保期间为基金保本周期到期日起六个月止。</w:t>
            </w:r>
            <w:r w:rsidRPr="00F76254">
              <w:rPr>
                <w:rFonts w:ascii="宋体" w:eastAsia="宋体" w:hAnsi="宋体" w:cs="宋体" w:hint="eastAsia"/>
                <w:color w:val="000000"/>
                <w:kern w:val="0"/>
                <w:sz w:val="20"/>
                <w:szCs w:val="20"/>
              </w:rPr>
              <w:br/>
              <w:t>其后各保本周期的保本事宜，由基金管理人与保证人或保本义务人届时签订的保证合同或风险买断合同决定，并由基金管理人在当期保本周期开始前公告</w:t>
            </w:r>
            <w:r w:rsidRPr="00F76254">
              <w:rPr>
                <w:rFonts w:ascii="宋体" w:eastAsia="宋体" w:hAnsi="宋体" w:cs="宋体" w:hint="eastAsia"/>
                <w:color w:val="000000"/>
                <w:kern w:val="0"/>
                <w:sz w:val="20"/>
                <w:szCs w:val="20"/>
              </w:rPr>
              <w:br/>
            </w:r>
            <w:r w:rsidRPr="00F76254">
              <w:rPr>
                <w:rFonts w:ascii="宋体" w:eastAsia="宋体" w:hAnsi="宋体" w:cs="宋体" w:hint="eastAsia"/>
                <w:color w:val="000000"/>
                <w:kern w:val="0"/>
                <w:sz w:val="20"/>
                <w:szCs w:val="20"/>
              </w:rPr>
              <w:br/>
              <w:t>十二、保本周期到期后基金的存续形式</w:t>
            </w:r>
            <w:r w:rsidRPr="00F76254">
              <w:rPr>
                <w:rFonts w:ascii="宋体" w:eastAsia="宋体" w:hAnsi="宋体" w:cs="宋体" w:hint="eastAsia"/>
                <w:color w:val="000000"/>
                <w:kern w:val="0"/>
                <w:sz w:val="20"/>
                <w:szCs w:val="20"/>
              </w:rPr>
              <w:br/>
              <w:t>保本周期届满时，保证人同意继续提供保本保障或基金管理人认可的其他机构继续提供保本保障，并与本基金管理人签订保证合同或风险买断合同，同时本基金满足法律法规和本合同规</w:t>
            </w:r>
            <w:r w:rsidRPr="00F76254">
              <w:rPr>
                <w:rFonts w:ascii="宋体" w:eastAsia="宋体" w:hAnsi="宋体" w:cs="宋体" w:hint="eastAsia"/>
                <w:color w:val="000000"/>
                <w:kern w:val="0"/>
                <w:sz w:val="20"/>
                <w:szCs w:val="20"/>
              </w:rPr>
              <w:lastRenderedPageBreak/>
              <w:t>定的基金存续要求的情况下，本基金将转入下一保本周期。本基金转入下一保本周期，保证人承诺继续对下一保本周期提供保证的，保证人与基金管理人另行签署保证合同。</w:t>
            </w:r>
            <w:r w:rsidRPr="00F76254">
              <w:rPr>
                <w:rFonts w:ascii="宋体" w:eastAsia="宋体" w:hAnsi="宋体" w:cs="宋体" w:hint="eastAsia"/>
                <w:color w:val="000000"/>
                <w:kern w:val="0"/>
                <w:sz w:val="20"/>
                <w:szCs w:val="20"/>
              </w:rPr>
              <w:br/>
              <w:t>否则，本基金转型为非保本基金“南方顺康灵活配置混合型证券投资基金”，基金投资、基金费率、分红方式等相关内容也将做相应修改，在报中国证监会备案后，提前在临时公告或更新的基金招募说明书中予以说明。</w:t>
            </w:r>
            <w:r w:rsidRPr="00F76254">
              <w:rPr>
                <w:rFonts w:ascii="宋体" w:eastAsia="宋体" w:hAnsi="宋体" w:cs="宋体" w:hint="eastAsia"/>
                <w:color w:val="000000"/>
                <w:kern w:val="0"/>
                <w:sz w:val="20"/>
                <w:szCs w:val="20"/>
              </w:rPr>
              <w:br/>
              <w:t>如果本基金不符合法律法规和基金合同对基金的存续要求，则本基金将根据本基金合同的规定终止。</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lastRenderedPageBreak/>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转为非保本，删除原先的“保本周期及触发收益率、基金的保本、保证、保本周期到期后基金的存续形式”的相关约定</w:t>
            </w:r>
          </w:p>
        </w:tc>
      </w:tr>
      <w:tr w:rsidR="00C314BB" w:rsidRPr="00F76254" w:rsidTr="001D1A02">
        <w:trPr>
          <w:trHeight w:val="5415"/>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lastRenderedPageBreak/>
              <w:t>基金份额的历史沿革</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4. 基金份额的发售与认购</w:t>
            </w:r>
            <w:r w:rsidRPr="00F76254">
              <w:rPr>
                <w:rFonts w:ascii="宋体" w:eastAsia="宋体" w:hAnsi="宋体" w:cs="宋体" w:hint="eastAsia"/>
                <w:color w:val="000000"/>
                <w:kern w:val="0"/>
                <w:sz w:val="20"/>
                <w:szCs w:val="20"/>
              </w:rPr>
              <w:br/>
              <w:t>详见基金原合同</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本基金由南方顺康保本混合型证券投资基金转型而来。</w:t>
            </w:r>
            <w:r w:rsidRPr="00F76254">
              <w:rPr>
                <w:rFonts w:ascii="宋体" w:eastAsia="宋体" w:hAnsi="宋体" w:cs="宋体" w:hint="eastAsia"/>
                <w:color w:val="000000"/>
                <w:kern w:val="0"/>
                <w:sz w:val="20"/>
                <w:szCs w:val="20"/>
              </w:rPr>
              <w:br/>
              <w:t xml:space="preserve">南方顺康保本混合型证券投资基金为契约型开放式证券投资基金，经中国证券监督管理委员会《关于准予南方顺康保本混合型证券投资基金注册的批复》（证监许可[2015] 2664号）注册募集，基金管理人为南方基金管理有限公司，基金托管人为中国银行股份有限公司。 </w:t>
            </w:r>
            <w:r w:rsidRPr="00F76254">
              <w:rPr>
                <w:rFonts w:ascii="宋体" w:eastAsia="宋体" w:hAnsi="宋体" w:cs="宋体" w:hint="eastAsia"/>
                <w:color w:val="000000"/>
                <w:kern w:val="0"/>
                <w:sz w:val="20"/>
                <w:szCs w:val="20"/>
              </w:rPr>
              <w:br/>
              <w:t>南方顺康保本混合型证券投资基金于2015年11月23日至2015年11月24日进行募集，并于2015年11月26日正式成立。本基金保本期为两年，第一个保本期自2015年11月26日至2017年11月27日（2017年11月26日为非工作日，顺延至下一工作日）。南方顺康保本混合型证券投资基金第一个保本期于2017年11月27日到期，由于不符合保本基金存续条件，将按照本基金基金合同的约定转型为非避险策略的混合型基金，名称相应变更为“南方顺康灵活配置混合型证券投资基金”。</w:t>
            </w:r>
            <w:r w:rsidRPr="00F76254">
              <w:rPr>
                <w:rFonts w:ascii="宋体" w:eastAsia="宋体" w:hAnsi="宋体" w:cs="宋体" w:hint="eastAsia"/>
                <w:color w:val="000000"/>
                <w:kern w:val="0"/>
                <w:sz w:val="20"/>
                <w:szCs w:val="20"/>
              </w:rPr>
              <w:br/>
              <w:t>南方顺康保本混合型证券投资基金的保本期到期操作期间为保本期到期日及之后4个工作日（含第4个工作日），即自2017年11月27日（含）起至2017年12月1日（含）止。自2017年12月2日南方顺康保本混合型证券投资基金正式转型为南方顺康灵活配置混合型证券投资基金，转型后的《南方顺康灵活配置混合型证券投资基金基金合同》自该日起生效。</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1、转为非保本，不涉及基金的发售与认购，删除基金合同原先的发售与认购章节。</w:t>
            </w:r>
            <w:r w:rsidRPr="00F76254">
              <w:rPr>
                <w:rFonts w:ascii="宋体" w:eastAsia="宋体" w:hAnsi="宋体" w:cs="宋体" w:hint="eastAsia"/>
                <w:color w:val="000000"/>
                <w:kern w:val="0"/>
                <w:sz w:val="20"/>
                <w:szCs w:val="20"/>
              </w:rPr>
              <w:br/>
              <w:t>2、补充基金的历史沿革说明</w:t>
            </w:r>
          </w:p>
        </w:tc>
      </w:tr>
      <w:tr w:rsidR="00C314BB" w:rsidRPr="00F76254" w:rsidTr="001D1A02">
        <w:trPr>
          <w:trHeight w:val="2730"/>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lastRenderedPageBreak/>
              <w:t>基金的存续</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5. 基金备案</w:t>
            </w:r>
            <w:r w:rsidRPr="00F76254">
              <w:rPr>
                <w:rFonts w:ascii="宋体" w:eastAsia="宋体" w:hAnsi="宋体" w:cs="宋体" w:hint="eastAsia"/>
                <w:color w:val="000000"/>
                <w:kern w:val="0"/>
                <w:sz w:val="20"/>
                <w:szCs w:val="20"/>
              </w:rPr>
              <w:br/>
              <w:t>详见原基金合同</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br/>
              <w:t>《基金合同》生效后，连续20个工作日出现基金份额持有人数量不满200人或者基金资产净值低于5000万元情形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r w:rsidRPr="00F76254">
              <w:rPr>
                <w:rFonts w:ascii="宋体" w:eastAsia="宋体" w:hAnsi="宋体" w:cs="宋体" w:hint="eastAsia"/>
                <w:color w:val="000000"/>
                <w:kern w:val="0"/>
                <w:sz w:val="20"/>
                <w:szCs w:val="20"/>
              </w:rPr>
              <w:br/>
              <w:t>法律法规或监管机构另有规定时，从其规定</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1、转为非保本，不涉及发售认购，删除基金合同原先的基金备案成立条款。</w:t>
            </w:r>
            <w:r w:rsidRPr="00F76254">
              <w:rPr>
                <w:rFonts w:ascii="宋体" w:eastAsia="宋体" w:hAnsi="宋体" w:cs="宋体" w:hint="eastAsia"/>
                <w:color w:val="000000"/>
                <w:kern w:val="0"/>
                <w:sz w:val="20"/>
                <w:szCs w:val="20"/>
              </w:rPr>
              <w:br/>
              <w:t>2、保留基金合同原先的基金存续模块，同时根据《运作办法》第41条规定完善。</w:t>
            </w:r>
          </w:p>
        </w:tc>
      </w:tr>
      <w:tr w:rsidR="00C314BB" w:rsidRPr="00F76254" w:rsidTr="001D1A02">
        <w:trPr>
          <w:trHeight w:val="4320"/>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基金份额的申购和赎回</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二</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spacing w:after="240"/>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1、开放日及开放时间</w:t>
            </w:r>
            <w:r w:rsidRPr="00F76254">
              <w:rPr>
                <w:rFonts w:ascii="宋体" w:eastAsia="宋体" w:hAnsi="宋体" w:cs="宋体" w:hint="eastAsia"/>
                <w:color w:val="000000"/>
                <w:kern w:val="0"/>
                <w:sz w:val="20"/>
                <w:szCs w:val="20"/>
              </w:rPr>
              <w:br/>
              <w:t>在本基金的保本周期内，不接受申购申请（包括转换转入）。本基金保本到期后的申购业务（包括转换转入）见届时发布的相关公告，由基金管理人在开始日前依照《信息披露办法》的有关规定在指定媒体上公告。</w:t>
            </w:r>
            <w:r w:rsidRPr="00F76254">
              <w:rPr>
                <w:rFonts w:ascii="宋体" w:eastAsia="宋体" w:hAnsi="宋体" w:cs="宋体" w:hint="eastAsia"/>
                <w:color w:val="000000"/>
                <w:kern w:val="0"/>
                <w:sz w:val="20"/>
                <w:szCs w:val="20"/>
              </w:rPr>
              <w:br/>
              <w:t>本基金的赎回开放日为每周一，若该日为非工作日，则不予开放。具体办理时间为上海证券交易所、深圳证券交易所的正常交易日的交易时间，但基金管理人根据法律法规、中国证监会的要求或本基金合同的规定公告暂停时除外。基金管理人可以调整本基金的开放频率和开放时间，由基金管理人在调整前的三个工作日予以公告。</w:t>
            </w:r>
            <w:r w:rsidRPr="00F76254">
              <w:rPr>
                <w:rFonts w:ascii="宋体" w:eastAsia="宋体" w:hAnsi="宋体" w:cs="宋体" w:hint="eastAsia"/>
                <w:color w:val="000000"/>
                <w:kern w:val="0"/>
                <w:sz w:val="20"/>
                <w:szCs w:val="20"/>
              </w:rPr>
              <w:b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1、开放日及开放时间</w:t>
            </w:r>
            <w:r w:rsidRPr="00F76254">
              <w:rPr>
                <w:rFonts w:ascii="宋体" w:eastAsia="宋体" w:hAnsi="宋体" w:cs="宋体" w:hint="eastAsia"/>
                <w:color w:val="000000"/>
                <w:kern w:val="0"/>
                <w:sz w:val="20"/>
                <w:szCs w:val="20"/>
              </w:rPr>
              <w:br/>
              <w:t>投资人在开放日办理基金份额的申购和赎回，具体业务办理时间为证券交易所交易时间。但基金管理人根据法律法规、中国证监会的要求或《基金合同》的规定公告暂停申购、赎回时除外。若出现新的证券、期货交易市场，证券、期货交易所交易时间变更或其他特殊情况，基金管理人将视情况对前述开放日及开放时间进行相应的调整，但应在实施日前依照《信息披露办法》的有关规定在指定媒介上公告。</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转为非保本，删除基金合同原先约定的“保本周期不开放申购、每周一赎回”的表述。调整为普通开放式基金的申购赎回表述。</w:t>
            </w:r>
          </w:p>
        </w:tc>
      </w:tr>
      <w:tr w:rsidR="00C314BB" w:rsidRPr="00F76254" w:rsidTr="001D1A02">
        <w:trPr>
          <w:trHeight w:val="247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三</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4、基金份额持有人赎回时，基金管理人按“先进先出”的原则，对该持有人账户在该销售机构托管的基金份额进行处理，即注册登记确认日期在先的基金份额先赎回，注册登记确认日期在后的基金份额后赎回，以确定被赎回基金份额的持有期限和所适用的赎回费率；</w:t>
            </w:r>
            <w:r w:rsidRPr="00F76254">
              <w:rPr>
                <w:rFonts w:ascii="宋体" w:eastAsia="宋体" w:hAnsi="宋体" w:cs="宋体" w:hint="eastAsia"/>
                <w:color w:val="000000"/>
                <w:kern w:val="0"/>
                <w:sz w:val="20"/>
                <w:szCs w:val="20"/>
              </w:rPr>
              <w:br/>
              <w:t>5、若保本周期到期后，本基金不符合保本基金存续条件，变更为非保本的混合型基金，则变更后对所有基金份额的赎回按照“先进先出”的原则，以确定所适用的赎回费率。</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删除第5条</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转为非保本，第5条重复删除</w:t>
            </w:r>
          </w:p>
        </w:tc>
      </w:tr>
      <w:tr w:rsidR="00C314BB" w:rsidRPr="00F76254" w:rsidTr="001D1A02">
        <w:trPr>
          <w:trHeight w:val="123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六</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本基金份额净值的计算，保留到小数点后3位，小数点后第4位四舍五入，由此产生的收益或损失由基金财产承担。T日的基金份额净值在当天收市后计算，并在T+1日内公告。遇特殊情况，经中国证监会同意，可以适当延迟计算或公告。</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本基金份额净值的计算，保留到小数点后4位，小数点后第5位四舍五入，由此产生的收益或损失由基金财产承担。T日的基金份额净值在当天收市后计算，并在T+1日内公告。遇特殊情况，经中国证监会同意，可以适当延迟计算或公告。</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调整基金份额净值计算小数点后保留位数，符合现有监管要求</w:t>
            </w:r>
          </w:p>
        </w:tc>
      </w:tr>
      <w:tr w:rsidR="00C314BB" w:rsidRPr="00F76254" w:rsidTr="001D1A02">
        <w:trPr>
          <w:trHeight w:val="154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七</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在本基金的保本周期内，不接受申购申请（包括转换转入）。若开放申购期发生下列情况时，基金管理人可拒绝或暂停接受投资人的申购申请：</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发生下列情况时，基金管理人可拒绝或暂停接受投资人的申购申请：</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删除“保本”表述</w:t>
            </w:r>
          </w:p>
        </w:tc>
      </w:tr>
      <w:tr w:rsidR="00C314BB" w:rsidRPr="00F76254" w:rsidTr="001D1A02">
        <w:trPr>
          <w:trHeight w:val="109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8、基金管理人接受某笔或者某些申购申请有可能导致单一投资人持有基金份额数的比例达到或者超过基金份额总数的50%，或者有可能导致投资人变相规避前述50%比例要求的情形。</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根据监管要求增加投资者集中度超过50%的情形</w:t>
            </w:r>
          </w:p>
        </w:tc>
      </w:tr>
      <w:tr w:rsidR="00C314BB" w:rsidRPr="00F76254" w:rsidTr="001D1A02">
        <w:trPr>
          <w:trHeight w:val="217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发生上述第1、2、3、4、5、6、8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发生上述第1、2、3、4、5、6、9项暂停申购情形之一且基金管理人决定暂停申购时，基金管理人应当根据有关规定在指定媒介上刊登暂停申购公告。当发生上述第8项情形时，基金管理人可以采取比例确认等方式对该投资人的申购申请进行限制，基金管理人有权拒绝该等全部或者部分申购申请。如果投资人的申购申请被拒绝，被拒绝的申购款项将退还给投资人。在暂停申购的情况消除时，基金管理人应及时恢复申购业务的办理。</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根据上行第8条调整相应调整序号及表述</w:t>
            </w:r>
          </w:p>
        </w:tc>
      </w:tr>
      <w:tr w:rsidR="00C314BB" w:rsidRPr="00F76254" w:rsidTr="001D1A02">
        <w:trPr>
          <w:trHeight w:val="1680"/>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8. 基金份额持有人大会</w:t>
            </w:r>
          </w:p>
        </w:tc>
        <w:tc>
          <w:tcPr>
            <w:tcW w:w="153"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一</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5）提高基金管理人、基金托管人的报酬标准，但在保本周期到期后在基金合同规定范围内变更为“南方顺康灵活配置混合型证券投资基金”，并按基金合同约定的“南方顺康灵活配置混合型证券投资基金”的管理费率和托管费率计提管理费和托管费的以及法律法规要求提高该等报酬标准的除外；；</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（5）提高基金管理人、基金托管人的报酬标准，但根据法律法规要求提高该等报酬标准的除外；</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删除“保本到期”表述</w:t>
            </w:r>
          </w:p>
        </w:tc>
      </w:tr>
      <w:tr w:rsidR="00C314BB" w:rsidRPr="00F76254" w:rsidTr="001D1A02">
        <w:trPr>
          <w:trHeight w:val="84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（6）变更基金类别，但在保本到期后根据基金合同约定变更为“南方顺康灵活配置混合型证券投资基金”除外；</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（6）变更基金类别</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删除“保本到期”表述</w:t>
            </w:r>
          </w:p>
        </w:tc>
      </w:tr>
      <w:tr w:rsidR="00C314BB" w:rsidRPr="00F76254" w:rsidTr="001D1A02">
        <w:trPr>
          <w:trHeight w:val="157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8）变更基金投资目标、范围或策略，但在保本到期后在基金合同规定范围内变更为“南方顺康灵活配置混合型证券投资基金”并按基金合同约定的“南方顺康灵活配置混合型证券投资基金”的投资目标、范围或策略执行的以及法律法规和中国证监会另有规定的除外；</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（8）变更基金投资目标、范围或策略</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删除“保本到期”表述</w:t>
            </w:r>
          </w:p>
        </w:tc>
      </w:tr>
      <w:tr w:rsidR="00C314BB" w:rsidRPr="00F76254" w:rsidTr="001D1A02">
        <w:trPr>
          <w:trHeight w:val="175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9）保本周期内，更换保证人或保本义务人，但因保证人或保本义务人歇业、停业、被吊销企业法人营业执照、宣告破产或其他已丧失继续履行担保责任能力的情况，或者因保证人或保本义务人发生合并或分立，由合并或分立后的法人或者其他组织承继保证人或保本义务人的权利和义务的情况除外；</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w:t>
            </w:r>
            <w:r>
              <w:rPr>
                <w:rFonts w:ascii="宋体" w:eastAsia="宋体" w:hAnsi="宋体" w:cs="宋体" w:hint="eastAsia"/>
                <w:color w:val="000000"/>
                <w:kern w:val="0"/>
                <w:sz w:val="20"/>
                <w:szCs w:val="20"/>
              </w:rPr>
              <w:t>保证人和</w:t>
            </w:r>
            <w:r w:rsidRPr="00F76254">
              <w:rPr>
                <w:rFonts w:ascii="宋体" w:eastAsia="宋体" w:hAnsi="宋体" w:cs="宋体" w:hint="eastAsia"/>
                <w:color w:val="000000"/>
                <w:kern w:val="0"/>
                <w:sz w:val="20"/>
                <w:szCs w:val="20"/>
              </w:rPr>
              <w:t>保本</w:t>
            </w:r>
            <w:r>
              <w:rPr>
                <w:rFonts w:ascii="宋体" w:eastAsia="宋体" w:hAnsi="宋体" w:cs="宋体" w:hint="eastAsia"/>
                <w:color w:val="000000"/>
                <w:kern w:val="0"/>
                <w:sz w:val="20"/>
                <w:szCs w:val="20"/>
              </w:rPr>
              <w:t>义务人</w:t>
            </w:r>
            <w:r w:rsidRPr="00F76254">
              <w:rPr>
                <w:rFonts w:ascii="宋体" w:eastAsia="宋体" w:hAnsi="宋体" w:cs="宋体" w:hint="eastAsia"/>
                <w:color w:val="000000"/>
                <w:kern w:val="0"/>
                <w:sz w:val="20"/>
                <w:szCs w:val="20"/>
              </w:rPr>
              <w:t>条款</w:t>
            </w:r>
          </w:p>
        </w:tc>
      </w:tr>
      <w:tr w:rsidR="00C314BB" w:rsidRPr="00F76254" w:rsidTr="001D1A02">
        <w:trPr>
          <w:trHeight w:val="256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4）保本周期内，基金管理人增加新的保证人或保本义务人；保本周期内，因保证人或保本义务人歇业、停业、被吊销企业法人营业执照、宣告破产或其他已丧失继续履行担保责任能力的情况，或者因保证人或保本义务人发生合并或分立，由合并或分立后的法人或者其他组织承继保证人或保本义务人的权利和义务的情况下，更换保证人或保本义务人。</w:t>
            </w:r>
            <w:r w:rsidRPr="00F76254">
              <w:rPr>
                <w:rFonts w:ascii="宋体" w:eastAsia="宋体" w:hAnsi="宋体" w:cs="宋体" w:hint="eastAsia"/>
                <w:color w:val="000000"/>
                <w:kern w:val="0"/>
                <w:sz w:val="20"/>
                <w:szCs w:val="20"/>
              </w:rPr>
              <w:br/>
              <w:t>（5）某一保本周期到期后，变更下一个保本周期的保本保障机制，变更下一保本周期的保证人或保本义务人；</w:t>
            </w:r>
            <w:r w:rsidRPr="00F76254">
              <w:rPr>
                <w:rFonts w:ascii="宋体" w:eastAsia="宋体" w:hAnsi="宋体" w:cs="宋体" w:hint="eastAsia"/>
                <w:color w:val="000000"/>
                <w:kern w:val="0"/>
                <w:sz w:val="20"/>
                <w:szCs w:val="20"/>
              </w:rPr>
              <w:br/>
              <w:t>（6）保本周期到期后本基金转型为非保本基金“南方顺康灵活配置混合型证券投资基金”，并由此变更基金的投资目标、投资范围、投资策略、管理费率、托管费率；</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转为非保本，删除保本条款</w:t>
            </w:r>
          </w:p>
        </w:tc>
      </w:tr>
      <w:tr w:rsidR="00C314BB" w:rsidRPr="00F76254" w:rsidTr="001D1A02">
        <w:trPr>
          <w:trHeight w:val="3060"/>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基金的投资</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详见原基金合同</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详见新基金合同</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1、删除保本基金投资条款；</w:t>
            </w:r>
            <w:r w:rsidRPr="00F76254">
              <w:rPr>
                <w:rFonts w:ascii="宋体" w:eastAsia="宋体" w:hAnsi="宋体" w:cs="宋体" w:hint="eastAsia"/>
                <w:color w:val="000000"/>
                <w:kern w:val="0"/>
                <w:sz w:val="20"/>
                <w:szCs w:val="20"/>
              </w:rPr>
              <w:br/>
              <w:t>2、保留基金合同原先约定的投资表述所有内容，即转型为“南方顺康灵活配置混合型证券投资基金”后的投资目标、范围、策略”；</w:t>
            </w:r>
            <w:r w:rsidRPr="00F76254">
              <w:rPr>
                <w:rFonts w:ascii="宋体" w:eastAsia="宋体" w:hAnsi="宋体" w:cs="宋体" w:hint="eastAsia"/>
                <w:color w:val="000000"/>
                <w:kern w:val="0"/>
                <w:sz w:val="20"/>
                <w:szCs w:val="20"/>
              </w:rPr>
              <w:br/>
              <w:t>3、根据《基金法》第74条增加禁止条款。</w:t>
            </w:r>
          </w:p>
        </w:tc>
      </w:tr>
      <w:tr w:rsidR="00C314BB" w:rsidRPr="00F76254" w:rsidTr="001D1A02">
        <w:trPr>
          <w:trHeight w:val="1185"/>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lastRenderedPageBreak/>
              <w:t>基金保本的保证</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详见原基金合同</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转为非保本，删除保本条款</w:t>
            </w:r>
          </w:p>
        </w:tc>
      </w:tr>
      <w:tr w:rsidR="00C314BB" w:rsidRPr="00F76254" w:rsidTr="001D1A02">
        <w:trPr>
          <w:trHeight w:val="1755"/>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基金资产估值</w:t>
            </w:r>
          </w:p>
        </w:tc>
        <w:tc>
          <w:tcPr>
            <w:tcW w:w="15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三</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3）交易所上市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（3）对在交易所市场上市交易的可转换债券，按照每日收盘价作为估值全价；</w:t>
            </w:r>
          </w:p>
        </w:tc>
        <w:tc>
          <w:tcPr>
            <w:tcW w:w="1011" w:type="pct"/>
            <w:vMerge w:val="restart"/>
            <w:tcBorders>
              <w:top w:val="nil"/>
              <w:left w:val="single" w:sz="4" w:space="0" w:color="auto"/>
              <w:bottom w:val="single" w:sz="4" w:space="0" w:color="000000"/>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根据目前协会规定的最新估值原则调整</w:t>
            </w:r>
          </w:p>
        </w:tc>
      </w:tr>
      <w:tr w:rsidR="00C314BB" w:rsidRPr="00F76254" w:rsidTr="001D1A02">
        <w:trPr>
          <w:trHeight w:val="153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4）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w:t>
            </w:r>
          </w:p>
        </w:tc>
        <w:tc>
          <w:tcPr>
            <w:tcW w:w="1011" w:type="pct"/>
            <w:vMerge/>
            <w:tcBorders>
              <w:top w:val="nil"/>
              <w:left w:val="single" w:sz="4" w:space="0" w:color="auto"/>
              <w:bottom w:val="single" w:sz="4" w:space="0" w:color="000000"/>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r>
      <w:tr w:rsidR="00C314BB" w:rsidRPr="00F76254" w:rsidTr="001D1A02">
        <w:trPr>
          <w:trHeight w:val="153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四</w:t>
            </w:r>
          </w:p>
        </w:tc>
        <w:tc>
          <w:tcPr>
            <w:tcW w:w="1950"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1、基金份额净值是按照每个工作日闭市后，基金资产净值除以当日基金份额的余额数量计算，精确到0.001元，小数点后第4位四舍五入。国家另有规定的，从其规定。</w:t>
            </w:r>
          </w:p>
        </w:tc>
        <w:tc>
          <w:tcPr>
            <w:tcW w:w="1751"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1、基金份额净值是按照每个工作日闭市后，基金资产净值除以当日基金份额的余额数量计算，精确到0.0001元，小数点后第5位四舍五入。国家另有规定的，从其规定。</w:t>
            </w:r>
          </w:p>
        </w:tc>
        <w:tc>
          <w:tcPr>
            <w:tcW w:w="1011" w:type="pct"/>
            <w:vMerge w:val="restart"/>
            <w:tcBorders>
              <w:top w:val="nil"/>
              <w:left w:val="single" w:sz="4" w:space="0" w:color="auto"/>
              <w:bottom w:val="single" w:sz="4" w:space="0" w:color="000000"/>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根据前述章节基金份额净值位数调整，相应调整计算小数点后保留位数</w:t>
            </w:r>
          </w:p>
        </w:tc>
      </w:tr>
      <w:tr w:rsidR="00C314BB" w:rsidRPr="00F76254" w:rsidTr="001D1A02">
        <w:trPr>
          <w:trHeight w:val="153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五</w:t>
            </w:r>
          </w:p>
        </w:tc>
        <w:tc>
          <w:tcPr>
            <w:tcW w:w="1950"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基金管理人和基金托管人将采取必要、适当、合理的措施确保基金资产估值的准确性、及时性。当基金份额净值小数点后3位以内(含第3位)发生估值错误时，视为基金份额净值错误。</w:t>
            </w:r>
          </w:p>
        </w:tc>
        <w:tc>
          <w:tcPr>
            <w:tcW w:w="1751"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基金管理人和基金托管人将采取必要、适当、合理的措施确保基金资产估值的准确性、及时性。当基金份额净值小数点后4位以内(含第4位)发生估值错误时，视为基金份额净值错误。</w:t>
            </w:r>
          </w:p>
        </w:tc>
        <w:tc>
          <w:tcPr>
            <w:tcW w:w="1011" w:type="pct"/>
            <w:vMerge/>
            <w:tcBorders>
              <w:top w:val="nil"/>
              <w:left w:val="single" w:sz="4" w:space="0" w:color="auto"/>
              <w:bottom w:val="single" w:sz="4" w:space="0" w:color="000000"/>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r>
      <w:tr w:rsidR="00C314BB" w:rsidRPr="00F76254" w:rsidTr="001D1A02">
        <w:trPr>
          <w:trHeight w:val="2070"/>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基金的费用与税收</w:t>
            </w:r>
          </w:p>
        </w:tc>
        <w:tc>
          <w:tcPr>
            <w:tcW w:w="153"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二</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1、基金管理人的管理费</w:t>
            </w:r>
            <w:r w:rsidRPr="00F76254">
              <w:rPr>
                <w:rFonts w:ascii="宋体" w:eastAsia="宋体" w:hAnsi="宋体" w:cs="宋体" w:hint="eastAsia"/>
                <w:color w:val="000000"/>
                <w:kern w:val="0"/>
                <w:sz w:val="20"/>
                <w:szCs w:val="20"/>
              </w:rPr>
              <w:br/>
              <w:t>本基金的管理费按前一日基金资产净值的1.3%年费率计提。管理费的计算方法如下：</w:t>
            </w:r>
            <w:r w:rsidRPr="00F76254">
              <w:rPr>
                <w:rFonts w:ascii="宋体" w:eastAsia="宋体" w:hAnsi="宋体" w:cs="宋体" w:hint="eastAsia"/>
                <w:color w:val="000000"/>
                <w:kern w:val="0"/>
                <w:sz w:val="20"/>
                <w:szCs w:val="20"/>
              </w:rPr>
              <w:br/>
              <w:t>H＝E×1.3%÷当年天数</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1、基金管理人的管理费</w:t>
            </w:r>
            <w:r w:rsidRPr="00F76254">
              <w:rPr>
                <w:rFonts w:ascii="宋体" w:eastAsia="宋体" w:hAnsi="宋体" w:cs="宋体" w:hint="eastAsia"/>
                <w:color w:val="000000"/>
                <w:kern w:val="0"/>
                <w:sz w:val="20"/>
                <w:szCs w:val="20"/>
              </w:rPr>
              <w:br/>
              <w:t>本基金的管理费按前一日基金资产净值的1.5%年费率计提。管理费的计算方法如下：</w:t>
            </w:r>
            <w:r w:rsidRPr="00F76254">
              <w:rPr>
                <w:rFonts w:ascii="宋体" w:eastAsia="宋体" w:hAnsi="宋体" w:cs="宋体" w:hint="eastAsia"/>
                <w:color w:val="000000"/>
                <w:kern w:val="0"/>
                <w:sz w:val="20"/>
                <w:szCs w:val="20"/>
              </w:rPr>
              <w:br/>
              <w:t>H＝E×1.5%÷当年天数</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根据基金合同原先第3条修改，删除保本基金费率，保留基金合同原先约定的转为非保本的费率表述：年托管费率由1.3%修改为1.5%</w:t>
            </w:r>
          </w:p>
        </w:tc>
      </w:tr>
      <w:tr w:rsidR="00C314BB" w:rsidRPr="00F76254" w:rsidTr="001D1A02">
        <w:trPr>
          <w:trHeight w:val="58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保本周期内，保证费由基金管理人从基金管理费收入中列支。到期操作期间及过渡期不计提管理费。</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转为非保本，删除保本条款</w:t>
            </w:r>
          </w:p>
        </w:tc>
      </w:tr>
      <w:tr w:rsidR="00C314BB" w:rsidRPr="00F76254" w:rsidTr="001D1A02">
        <w:trPr>
          <w:trHeight w:val="178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2、基金托管人的托管费</w:t>
            </w:r>
            <w:r w:rsidRPr="00F76254">
              <w:rPr>
                <w:rFonts w:ascii="宋体" w:eastAsia="宋体" w:hAnsi="宋体" w:cs="宋体" w:hint="eastAsia"/>
                <w:color w:val="000000"/>
                <w:kern w:val="0"/>
                <w:sz w:val="20"/>
                <w:szCs w:val="20"/>
              </w:rPr>
              <w:br/>
              <w:t>本基金的托管费按前一日基金资产净值的0.2%的年费率计提。托管费的计算方法如下：</w:t>
            </w:r>
            <w:r w:rsidRPr="00F76254">
              <w:rPr>
                <w:rFonts w:ascii="宋体" w:eastAsia="宋体" w:hAnsi="宋体" w:cs="宋体" w:hint="eastAsia"/>
                <w:color w:val="000000"/>
                <w:kern w:val="0"/>
                <w:sz w:val="20"/>
                <w:szCs w:val="20"/>
              </w:rPr>
              <w:br/>
              <w:t>H＝E×0.2%÷当年天数</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2、基金托管人的托管费</w:t>
            </w:r>
            <w:r w:rsidRPr="00F76254">
              <w:rPr>
                <w:rFonts w:ascii="宋体" w:eastAsia="宋体" w:hAnsi="宋体" w:cs="宋体" w:hint="eastAsia"/>
                <w:color w:val="000000"/>
                <w:kern w:val="0"/>
                <w:sz w:val="20"/>
                <w:szCs w:val="20"/>
              </w:rPr>
              <w:br/>
              <w:t>本基金的托管费按前一日基金资产净值的0.25%的年费率计提。托管费的计算方法如下：</w:t>
            </w:r>
            <w:r w:rsidRPr="00F76254">
              <w:rPr>
                <w:rFonts w:ascii="宋体" w:eastAsia="宋体" w:hAnsi="宋体" w:cs="宋体" w:hint="eastAsia"/>
                <w:color w:val="000000"/>
                <w:kern w:val="0"/>
                <w:sz w:val="20"/>
                <w:szCs w:val="20"/>
              </w:rPr>
              <w:br/>
              <w:t>H＝E×0.25%÷当年天数</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根据基金合同原先第3条修改，删除保本基金费率，保留基金合同原先约定的转为非保本的费率表述：年托管费率由0.2%修改为0.25%</w:t>
            </w:r>
          </w:p>
        </w:tc>
      </w:tr>
      <w:tr w:rsidR="00C314BB" w:rsidRPr="00F76254" w:rsidTr="001D1A02">
        <w:trPr>
          <w:trHeight w:val="600"/>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到期操作期间及过渡期不计提托管费。</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转为非保本，删除保本条款</w:t>
            </w:r>
          </w:p>
        </w:tc>
      </w:tr>
      <w:tr w:rsidR="00C314BB" w:rsidRPr="00F76254" w:rsidTr="001D1A02">
        <w:trPr>
          <w:trHeight w:val="157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3、若保本周期到期后，本基金不符合保本基金存续条件，基金份额持有人将所持有本基金份额转为变更后的“南方顺康灵活配置混合型证券投资基金”的基金份额，管理费按前一日基金资产净值的1.5%的年费率计提，托管费按前一日基金资产净值的0.25%的年费率计提。计算方法同上。</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根据此条调整第1、2条，此条重复，删除</w:t>
            </w:r>
          </w:p>
        </w:tc>
      </w:tr>
      <w:tr w:rsidR="00C314BB" w:rsidRPr="00F76254" w:rsidTr="001D1A02">
        <w:trPr>
          <w:trHeight w:val="1785"/>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lastRenderedPageBreak/>
              <w:t xml:space="preserve"> 基金的收益与分配</w:t>
            </w:r>
          </w:p>
        </w:tc>
        <w:tc>
          <w:tcPr>
            <w:tcW w:w="153"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三</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2、保本周期内，本基金仅采取现金分红一种收益分配方式，不进行红利再投资。转型为“南方顺康灵活配置混合型证券投资基金”后，收益分配方式分为现金分红与红利再投资，投资人可选择现金红利或将现金红利自动转为基金份额进行再投资；若投资人不选择，本基金默认的收益分配方式是现金分红；</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2、本基金收益分配方式分两种：现金分红与红利再投资，投资人可选择现金红利或将现金红利自动转为基金份额进行再投资；若投资人不选择，本基金默认的收益分配方式是现金分红；</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根据基金合同原先约定，删除保本基金的分配方式</w:t>
            </w:r>
          </w:p>
        </w:tc>
      </w:tr>
      <w:tr w:rsidR="00C314BB" w:rsidRPr="00F76254" w:rsidTr="001D1A02">
        <w:trPr>
          <w:trHeight w:val="280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六</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在保本周期内，本基金收益分配时所发生的银行转账或其他手续费用由投资人自行承担。 </w:t>
            </w:r>
            <w:r w:rsidRPr="00F76254">
              <w:rPr>
                <w:rFonts w:ascii="宋体" w:eastAsia="宋体" w:hAnsi="宋体" w:cs="宋体" w:hint="eastAsia"/>
                <w:color w:val="000000"/>
                <w:kern w:val="0"/>
                <w:sz w:val="20"/>
                <w:szCs w:val="20"/>
              </w:rPr>
              <w:br/>
              <w:t>基金转型为“南方顺康灵活配置混合型证券投资基金”的，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依照登记机构相关业务规则执行。</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本基金收益分配时所发生的银行转账或其他手续费用由投资人自行承担。 </w:t>
            </w:r>
            <w:r w:rsidRPr="00F76254">
              <w:rPr>
                <w:rFonts w:ascii="宋体" w:eastAsia="宋体" w:hAnsi="宋体" w:cs="宋体" w:hint="eastAsia"/>
                <w:color w:val="000000"/>
                <w:kern w:val="0"/>
                <w:sz w:val="20"/>
                <w:szCs w:val="20"/>
              </w:rPr>
              <w:br/>
              <w:t>当投资人的现金红利小于一定金额，不足以支付银行转账或其他手续费用时，基金登记机构可将基金份额持有人的现金红利自动转为基金份额。红利再投资的计算方法，依照登记机构相关业务规则执行。</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根据基金合同原先约定，删除保本字样表述</w:t>
            </w:r>
          </w:p>
        </w:tc>
      </w:tr>
      <w:tr w:rsidR="00C314BB" w:rsidRPr="00F76254" w:rsidTr="001D1A02">
        <w:trPr>
          <w:trHeight w:val="2490"/>
        </w:trPr>
        <w:tc>
          <w:tcPr>
            <w:tcW w:w="135" w:type="pct"/>
            <w:vMerge w:val="restar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基金的信息披露</w:t>
            </w:r>
          </w:p>
        </w:tc>
        <w:tc>
          <w:tcPr>
            <w:tcW w:w="153" w:type="pct"/>
            <w:tcBorders>
              <w:top w:val="nil"/>
              <w:left w:val="nil"/>
              <w:bottom w:val="single" w:sz="4" w:space="0" w:color="auto"/>
              <w:right w:val="single" w:sz="4" w:space="0" w:color="auto"/>
            </w:tcBorders>
            <w:shd w:val="clear" w:color="auto" w:fill="auto"/>
            <w:noWrap/>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五</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基金募集申请经中国证监会注册后，基金管理人在基金份额发售的3日前，将基金招募说明书、基金合同摘要登载在指定媒介上；基金管理人、基金托管人应当将基金合同、基金托管协议登载在网站上。</w:t>
            </w:r>
            <w:r w:rsidRPr="00F76254">
              <w:rPr>
                <w:rFonts w:ascii="宋体" w:eastAsia="宋体" w:hAnsi="宋体" w:cs="宋体" w:hint="eastAsia"/>
                <w:color w:val="000000"/>
                <w:kern w:val="0"/>
                <w:sz w:val="20"/>
                <w:szCs w:val="20"/>
              </w:rPr>
              <w:br/>
              <w:t>（二）基金份额发售公告</w:t>
            </w:r>
            <w:r w:rsidRPr="00F76254">
              <w:rPr>
                <w:rFonts w:ascii="宋体" w:eastAsia="宋体" w:hAnsi="宋体" w:cs="宋体" w:hint="eastAsia"/>
                <w:color w:val="000000"/>
                <w:kern w:val="0"/>
                <w:sz w:val="20"/>
                <w:szCs w:val="20"/>
              </w:rPr>
              <w:br/>
              <w:t>基金管理人应当就基金份额发售的具体事宜编制基金份额发售公告，并在披露招募说明书的当日登载于指定媒介上。</w:t>
            </w:r>
            <w:r w:rsidRPr="00F76254">
              <w:rPr>
                <w:rFonts w:ascii="宋体" w:eastAsia="宋体" w:hAnsi="宋体" w:cs="宋体" w:hint="eastAsia"/>
                <w:color w:val="000000"/>
                <w:kern w:val="0"/>
                <w:sz w:val="20"/>
                <w:szCs w:val="20"/>
              </w:rPr>
              <w:br/>
              <w:t>（三）基金合同生效公告</w:t>
            </w:r>
            <w:r w:rsidRPr="00F76254">
              <w:rPr>
                <w:rFonts w:ascii="宋体" w:eastAsia="宋体" w:hAnsi="宋体" w:cs="宋体" w:hint="eastAsia"/>
                <w:color w:val="000000"/>
                <w:kern w:val="0"/>
                <w:sz w:val="20"/>
                <w:szCs w:val="20"/>
              </w:rPr>
              <w:br/>
              <w:t>基金管理人应当在收到中国证监会确认文件的次日在指定媒介上登载基金合同生效公告。</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转为非保本，不涉及基金发售和合同生效备案，删除相关条款</w:t>
            </w:r>
          </w:p>
        </w:tc>
      </w:tr>
      <w:tr w:rsidR="00C314BB" w:rsidRPr="00F76254" w:rsidTr="001D1A02">
        <w:trPr>
          <w:trHeight w:val="145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(五)</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（四）基金资产净值、基金份额净值</w:t>
            </w:r>
            <w:r w:rsidRPr="00F76254">
              <w:rPr>
                <w:rFonts w:ascii="宋体" w:eastAsia="宋体" w:hAnsi="宋体" w:cs="宋体" w:hint="eastAsia"/>
                <w:color w:val="000000"/>
                <w:kern w:val="0"/>
                <w:sz w:val="20"/>
                <w:szCs w:val="20"/>
              </w:rPr>
              <w:br/>
              <w:t>基金合同生效后，在开始办理基金份额申购或者赎回前，基金管理人应当至少每周公告一次基金资产净值和基金份额净值。</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（二）基金资产净值、基金份额净值</w:t>
            </w:r>
            <w:r w:rsidRPr="00F76254">
              <w:rPr>
                <w:rFonts w:ascii="宋体" w:eastAsia="宋体" w:hAnsi="宋体" w:cs="宋体" w:hint="eastAsia"/>
                <w:color w:val="000000"/>
                <w:kern w:val="0"/>
                <w:sz w:val="20"/>
                <w:szCs w:val="20"/>
              </w:rPr>
              <w:br/>
              <w:t>在开始办理基金份额申购或者赎回前，基金管理人应当至少每周公告一次基金资产净值和基金份额净值。</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转为非保本，不涉及基金合同生效，删除相关表述</w:t>
            </w:r>
          </w:p>
        </w:tc>
      </w:tr>
      <w:tr w:rsidR="00C314BB" w:rsidRPr="00F76254" w:rsidTr="001D1A02">
        <w:trPr>
          <w:trHeight w:val="4485"/>
        </w:trPr>
        <w:tc>
          <w:tcPr>
            <w:tcW w:w="135"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53" w:type="pct"/>
            <w:vMerge/>
            <w:tcBorders>
              <w:top w:val="nil"/>
              <w:left w:val="single" w:sz="4" w:space="0" w:color="auto"/>
              <w:bottom w:val="single" w:sz="4" w:space="0" w:color="auto"/>
              <w:right w:val="single" w:sz="4" w:space="0" w:color="auto"/>
            </w:tcBorders>
            <w:vAlign w:val="center"/>
            <w:hideMark/>
          </w:tcPr>
          <w:p w:rsidR="00C314BB" w:rsidRPr="00F76254" w:rsidRDefault="00C314BB" w:rsidP="001D1A02">
            <w:pPr>
              <w:widowControl/>
              <w:jc w:val="left"/>
              <w:rPr>
                <w:rFonts w:ascii="宋体" w:eastAsia="宋体" w:hAnsi="宋体" w:cs="宋体"/>
                <w:color w:val="000000"/>
                <w:kern w:val="0"/>
                <w:sz w:val="20"/>
                <w:szCs w:val="20"/>
              </w:rPr>
            </w:pP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本基金在季度报告、半年度报告、年度报告等定期报告等文件中披露股指期货交易情况，包括投资政策、持仓情况、损益情况、风险指标等，并充分揭示股指期货交易对基金总体风险的影响以及是否符合既定的投资政策和投资目标。</w:t>
            </w:r>
            <w:r w:rsidRPr="00F76254">
              <w:rPr>
                <w:rFonts w:ascii="宋体" w:eastAsia="宋体" w:hAnsi="宋体" w:cs="宋体" w:hint="eastAsia"/>
                <w:color w:val="000000"/>
                <w:kern w:val="0"/>
                <w:sz w:val="20"/>
                <w:szCs w:val="20"/>
              </w:rPr>
              <w:br/>
              <w:t>本基金在基金年报及半年报中披露其持有的资产支持证券总额、资产支持证券市值占基金净资产的比例和报告期内所有的资产支持证券明细；在基金季度报告中披露其持有的资产支持证券总额、资产支持证券市值占基金净资产的比例和报告期末按市值占基金净资产比例大小排序的前10名资产支持证券明细。</w:t>
            </w:r>
            <w:r w:rsidRPr="00F76254">
              <w:rPr>
                <w:rFonts w:ascii="宋体" w:eastAsia="宋体" w:hAnsi="宋体" w:cs="宋体" w:hint="eastAsia"/>
                <w:color w:val="000000"/>
                <w:kern w:val="0"/>
                <w:sz w:val="20"/>
                <w:szCs w:val="20"/>
              </w:rPr>
              <w:br/>
              <w:t>本基金在基金年报及半年报中披露其持有的流通受限证券总额、流通受限证券市值占基金净资产的比例和报告期内所有的流通受限证券明细。</w:t>
            </w:r>
            <w:r w:rsidRPr="00F76254">
              <w:rPr>
                <w:rFonts w:ascii="宋体" w:eastAsia="宋体" w:hAnsi="宋体" w:cs="宋体" w:hint="eastAsia"/>
                <w:color w:val="000000"/>
                <w:kern w:val="0"/>
                <w:sz w:val="20"/>
                <w:szCs w:val="20"/>
              </w:rPr>
              <w:br/>
              <w:t>报告期内出现单一投资者持有基金份额比例超过20%的情形，基金管理人应当在季度报告、半年度报告、年度报告等定期报告文件中披露该投资者的类别、报告期末持有份额及占比、报告期内持有份额变化情况及产品的特有风险。</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根据法规增加股指期货、资产支持证券、流通受限证券、持有者集中度的信披内容</w:t>
            </w:r>
          </w:p>
        </w:tc>
      </w:tr>
      <w:tr w:rsidR="00C314BB" w:rsidRPr="00F76254" w:rsidTr="001D1A02">
        <w:trPr>
          <w:trHeight w:val="1575"/>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lastRenderedPageBreak/>
              <w:t xml:space="preserve">保本周期到期 </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详见原基金合同</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删除</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转为非保本，删除“保本周期到期”章节内容</w:t>
            </w:r>
          </w:p>
        </w:tc>
      </w:tr>
      <w:tr w:rsidR="00C314BB" w:rsidRPr="00F76254" w:rsidTr="001D1A02">
        <w:trPr>
          <w:trHeight w:val="1875"/>
        </w:trPr>
        <w:tc>
          <w:tcPr>
            <w:tcW w:w="135" w:type="pct"/>
            <w:tcBorders>
              <w:top w:val="nil"/>
              <w:left w:val="single" w:sz="4" w:space="0" w:color="auto"/>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基金合同的效力</w:t>
            </w:r>
          </w:p>
        </w:tc>
        <w:tc>
          <w:tcPr>
            <w:tcW w:w="153"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center"/>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1、基金合同经基金管理人、基金托管人双方盖章以及双方法定代表人或授权签署人签署并在募集结束后经基金管理人向中国证监会办理基金备案手续，并经中国证监会书面确认后生效。</w:t>
            </w:r>
          </w:p>
        </w:tc>
        <w:tc>
          <w:tcPr>
            <w:tcW w:w="175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1、本基金由南方顺康保本混合型证券投资基金转型而来。基金合同经基金管理人、基金托管人双方盖章以及双方法定代表人或授权签署人签署，自南方顺康保本混合型证券投资基金第一个保本期到期操作期间截止日的次日起生效。</w:t>
            </w:r>
          </w:p>
        </w:tc>
        <w:tc>
          <w:tcPr>
            <w:tcW w:w="1011" w:type="pct"/>
            <w:tcBorders>
              <w:top w:val="nil"/>
              <w:left w:val="nil"/>
              <w:bottom w:val="single" w:sz="4" w:space="0" w:color="auto"/>
              <w:right w:val="single" w:sz="4" w:space="0" w:color="auto"/>
            </w:tcBorders>
            <w:shd w:val="clear" w:color="auto" w:fill="auto"/>
            <w:vAlign w:val="center"/>
            <w:hideMark/>
          </w:tcPr>
          <w:p w:rsidR="00C314BB" w:rsidRPr="00F76254" w:rsidRDefault="00C314BB" w:rsidP="001D1A02">
            <w:pPr>
              <w:widowControl/>
              <w:jc w:val="left"/>
              <w:rPr>
                <w:rFonts w:ascii="宋体" w:eastAsia="宋体" w:hAnsi="宋体" w:cs="宋体"/>
                <w:color w:val="000000"/>
                <w:kern w:val="0"/>
                <w:sz w:val="20"/>
                <w:szCs w:val="20"/>
              </w:rPr>
            </w:pPr>
            <w:r w:rsidRPr="00F76254">
              <w:rPr>
                <w:rFonts w:ascii="宋体" w:eastAsia="宋体" w:hAnsi="宋体" w:cs="宋体" w:hint="eastAsia"/>
                <w:color w:val="000000"/>
                <w:kern w:val="0"/>
                <w:sz w:val="20"/>
                <w:szCs w:val="20"/>
              </w:rPr>
              <w:t>转为非保本，说明新基金成立生效日期。</w:t>
            </w:r>
          </w:p>
        </w:tc>
      </w:tr>
    </w:tbl>
    <w:p w:rsidR="00C314BB" w:rsidRPr="00F76254" w:rsidRDefault="00C314BB" w:rsidP="00C314BB"/>
    <w:p w:rsidR="00C314BB" w:rsidRPr="00C314BB" w:rsidRDefault="00C314BB" w:rsidP="00132357">
      <w:pPr>
        <w:ind w:firstLineChars="200" w:firstLine="420"/>
        <w:rPr>
          <w:szCs w:val="21"/>
        </w:rPr>
      </w:pPr>
    </w:p>
    <w:sectPr w:rsidR="00C314BB" w:rsidRPr="00C314BB" w:rsidSect="00C314B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7008" w:rsidRDefault="00857008" w:rsidP="00E855BB">
      <w:r>
        <w:separator/>
      </w:r>
    </w:p>
  </w:endnote>
  <w:endnote w:type="continuationSeparator" w:id="1">
    <w:p w:rsidR="00857008" w:rsidRDefault="00857008" w:rsidP="00E855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64961"/>
      <w:docPartObj>
        <w:docPartGallery w:val="Page Numbers (Bottom of Page)"/>
        <w:docPartUnique/>
      </w:docPartObj>
    </w:sdtPr>
    <w:sdtContent>
      <w:p w:rsidR="00C314BB" w:rsidRDefault="00A16630">
        <w:pPr>
          <w:pStyle w:val="a8"/>
          <w:jc w:val="center"/>
        </w:pPr>
        <w:r>
          <w:fldChar w:fldCharType="begin"/>
        </w:r>
        <w:r w:rsidR="00C314BB">
          <w:instrText xml:space="preserve"> PAGE   \* MERGEFORMAT </w:instrText>
        </w:r>
        <w:r>
          <w:fldChar w:fldCharType="separate"/>
        </w:r>
        <w:r w:rsidR="00D74957" w:rsidRPr="00D74957">
          <w:rPr>
            <w:noProof/>
            <w:lang w:val="zh-CN"/>
          </w:rPr>
          <w:t>21</w:t>
        </w:r>
        <w:r>
          <w:fldChar w:fldCharType="end"/>
        </w:r>
      </w:p>
    </w:sdtContent>
  </w:sdt>
  <w:p w:rsidR="00C314BB" w:rsidRDefault="00C314B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7008" w:rsidRDefault="00857008" w:rsidP="00E855BB">
      <w:r>
        <w:separator/>
      </w:r>
    </w:p>
  </w:footnote>
  <w:footnote w:type="continuationSeparator" w:id="1">
    <w:p w:rsidR="00857008" w:rsidRDefault="00857008" w:rsidP="00E855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32357"/>
    <w:rsid w:val="0000617D"/>
    <w:rsid w:val="00011803"/>
    <w:rsid w:val="000274FB"/>
    <w:rsid w:val="000377E2"/>
    <w:rsid w:val="000C4FD4"/>
    <w:rsid w:val="0010216C"/>
    <w:rsid w:val="00132357"/>
    <w:rsid w:val="001779D7"/>
    <w:rsid w:val="0019018C"/>
    <w:rsid w:val="00260A01"/>
    <w:rsid w:val="002679C4"/>
    <w:rsid w:val="002C18B0"/>
    <w:rsid w:val="003104E8"/>
    <w:rsid w:val="00354AAF"/>
    <w:rsid w:val="00355487"/>
    <w:rsid w:val="00393DF1"/>
    <w:rsid w:val="003D6D28"/>
    <w:rsid w:val="003D7724"/>
    <w:rsid w:val="003F74CE"/>
    <w:rsid w:val="004620AD"/>
    <w:rsid w:val="0046638D"/>
    <w:rsid w:val="00481DC1"/>
    <w:rsid w:val="00487032"/>
    <w:rsid w:val="00496845"/>
    <w:rsid w:val="004A1951"/>
    <w:rsid w:val="004C2E4C"/>
    <w:rsid w:val="00501459"/>
    <w:rsid w:val="005204B8"/>
    <w:rsid w:val="00553146"/>
    <w:rsid w:val="00596A5D"/>
    <w:rsid w:val="006549F0"/>
    <w:rsid w:val="00674640"/>
    <w:rsid w:val="00697EFD"/>
    <w:rsid w:val="006B21CF"/>
    <w:rsid w:val="00706B4F"/>
    <w:rsid w:val="00710ACA"/>
    <w:rsid w:val="00717124"/>
    <w:rsid w:val="0074017A"/>
    <w:rsid w:val="007F386B"/>
    <w:rsid w:val="00857008"/>
    <w:rsid w:val="008B7FF1"/>
    <w:rsid w:val="008F5E65"/>
    <w:rsid w:val="00A0143B"/>
    <w:rsid w:val="00A12347"/>
    <w:rsid w:val="00A16630"/>
    <w:rsid w:val="00A74F16"/>
    <w:rsid w:val="00A940E8"/>
    <w:rsid w:val="00AA63D6"/>
    <w:rsid w:val="00AC64E6"/>
    <w:rsid w:val="00AE57DC"/>
    <w:rsid w:val="00B11207"/>
    <w:rsid w:val="00B72415"/>
    <w:rsid w:val="00B81DFD"/>
    <w:rsid w:val="00B85891"/>
    <w:rsid w:val="00BA18FC"/>
    <w:rsid w:val="00BC2EFA"/>
    <w:rsid w:val="00BE3877"/>
    <w:rsid w:val="00C20F00"/>
    <w:rsid w:val="00C314BB"/>
    <w:rsid w:val="00CC05D1"/>
    <w:rsid w:val="00CD4293"/>
    <w:rsid w:val="00D5260A"/>
    <w:rsid w:val="00D74957"/>
    <w:rsid w:val="00D87C91"/>
    <w:rsid w:val="00E467C9"/>
    <w:rsid w:val="00E855BB"/>
    <w:rsid w:val="00E92EF9"/>
    <w:rsid w:val="00F21261"/>
    <w:rsid w:val="00F831E7"/>
    <w:rsid w:val="00F942CD"/>
    <w:rsid w:val="00FA0DC7"/>
    <w:rsid w:val="00FC1ABC"/>
    <w:rsid w:val="00FC45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21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E92EF9"/>
    <w:rPr>
      <w:sz w:val="21"/>
      <w:szCs w:val="21"/>
    </w:rPr>
  </w:style>
  <w:style w:type="paragraph" w:styleId="a4">
    <w:name w:val="annotation text"/>
    <w:basedOn w:val="a"/>
    <w:link w:val="Char"/>
    <w:uiPriority w:val="99"/>
    <w:semiHidden/>
    <w:unhideWhenUsed/>
    <w:rsid w:val="00E92EF9"/>
    <w:pPr>
      <w:jc w:val="left"/>
    </w:pPr>
  </w:style>
  <w:style w:type="character" w:customStyle="1" w:styleId="Char">
    <w:name w:val="批注文字 Char"/>
    <w:basedOn w:val="a0"/>
    <w:link w:val="a4"/>
    <w:uiPriority w:val="99"/>
    <w:semiHidden/>
    <w:rsid w:val="00E92EF9"/>
  </w:style>
  <w:style w:type="paragraph" w:styleId="a5">
    <w:name w:val="annotation subject"/>
    <w:basedOn w:val="a4"/>
    <w:next w:val="a4"/>
    <w:link w:val="Char0"/>
    <w:uiPriority w:val="99"/>
    <w:semiHidden/>
    <w:unhideWhenUsed/>
    <w:rsid w:val="00E92EF9"/>
    <w:rPr>
      <w:b/>
      <w:bCs/>
    </w:rPr>
  </w:style>
  <w:style w:type="character" w:customStyle="1" w:styleId="Char0">
    <w:name w:val="批注主题 Char"/>
    <w:basedOn w:val="Char"/>
    <w:link w:val="a5"/>
    <w:uiPriority w:val="99"/>
    <w:semiHidden/>
    <w:rsid w:val="00E92EF9"/>
    <w:rPr>
      <w:b/>
      <w:bCs/>
    </w:rPr>
  </w:style>
  <w:style w:type="paragraph" w:styleId="a6">
    <w:name w:val="Balloon Text"/>
    <w:basedOn w:val="a"/>
    <w:link w:val="Char1"/>
    <w:uiPriority w:val="99"/>
    <w:semiHidden/>
    <w:unhideWhenUsed/>
    <w:rsid w:val="00E92EF9"/>
    <w:rPr>
      <w:sz w:val="18"/>
      <w:szCs w:val="18"/>
    </w:rPr>
  </w:style>
  <w:style w:type="character" w:customStyle="1" w:styleId="Char1">
    <w:name w:val="批注框文本 Char"/>
    <w:basedOn w:val="a0"/>
    <w:link w:val="a6"/>
    <w:uiPriority w:val="99"/>
    <w:semiHidden/>
    <w:rsid w:val="00E92EF9"/>
    <w:rPr>
      <w:sz w:val="18"/>
      <w:szCs w:val="18"/>
    </w:rPr>
  </w:style>
  <w:style w:type="paragraph" w:styleId="a7">
    <w:name w:val="header"/>
    <w:basedOn w:val="a"/>
    <w:link w:val="Char2"/>
    <w:uiPriority w:val="99"/>
    <w:semiHidden/>
    <w:unhideWhenUsed/>
    <w:rsid w:val="00E855BB"/>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semiHidden/>
    <w:rsid w:val="00E855BB"/>
    <w:rPr>
      <w:sz w:val="18"/>
      <w:szCs w:val="18"/>
    </w:rPr>
  </w:style>
  <w:style w:type="paragraph" w:styleId="a8">
    <w:name w:val="footer"/>
    <w:basedOn w:val="a"/>
    <w:link w:val="Char3"/>
    <w:uiPriority w:val="99"/>
    <w:unhideWhenUsed/>
    <w:rsid w:val="00E855BB"/>
    <w:pPr>
      <w:tabs>
        <w:tab w:val="center" w:pos="4153"/>
        <w:tab w:val="right" w:pos="8306"/>
      </w:tabs>
      <w:snapToGrid w:val="0"/>
      <w:jc w:val="left"/>
    </w:pPr>
    <w:rPr>
      <w:sz w:val="18"/>
      <w:szCs w:val="18"/>
    </w:rPr>
  </w:style>
  <w:style w:type="character" w:customStyle="1" w:styleId="Char3">
    <w:name w:val="页脚 Char"/>
    <w:basedOn w:val="a0"/>
    <w:link w:val="a8"/>
    <w:uiPriority w:val="99"/>
    <w:rsid w:val="00E855B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ffund.com)&#25110;&#25320;&#25171;&#20840;&#22269;&#20813;&#38271;&#36884;&#36153;&#30340;&#23458;&#25143;&#26381;&#21153;&#30005;&#35805;/" TargetMode="External"/><Relationship Id="rId3" Type="http://schemas.openxmlformats.org/officeDocument/2006/relationships/webSettings" Target="webSettings.xml"/><Relationship Id="rId7" Type="http://schemas.openxmlformats.org/officeDocument/2006/relationships/hyperlink" Target="http://www.nffund.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ffund.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420</TotalTime>
  <Pages>21</Pages>
  <Words>2161</Words>
  <Characters>12318</Characters>
  <Application>Microsoft Office Word</Application>
  <DocSecurity>0</DocSecurity>
  <Lines>102</Lines>
  <Paragraphs>28</Paragraphs>
  <ScaleCrop>false</ScaleCrop>
  <Company/>
  <LinksUpToDate>false</LinksUpToDate>
  <CharactersWithSpaces>14451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汤艺娜</dc:creator>
  <cp:keywords/>
  <dc:description/>
  <cp:lastModifiedBy>汤艺娜</cp:lastModifiedBy>
  <cp:revision>50</cp:revision>
  <cp:lastPrinted>2017-07-03T07:29:00Z</cp:lastPrinted>
  <dcterms:created xsi:type="dcterms:W3CDTF">2017-04-07T02:30:00Z</dcterms:created>
  <dcterms:modified xsi:type="dcterms:W3CDTF">2017-11-06T08:02:00Z</dcterms:modified>
</cp:coreProperties>
</file>